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75BBFB" w14:textId="77777777" w:rsidR="00271531" w:rsidRPr="00461BBC" w:rsidRDefault="00271531" w:rsidP="004D0815">
      <w:pPr>
        <w:jc w:val="center"/>
        <w:rPr>
          <w:rFonts w:cstheme="minorHAnsi"/>
          <w:b/>
          <w:sz w:val="24"/>
          <w:szCs w:val="24"/>
        </w:rPr>
      </w:pPr>
    </w:p>
    <w:p w14:paraId="6AB9559C" w14:textId="77777777" w:rsidR="004D0815" w:rsidRPr="00461BBC" w:rsidRDefault="004D0815" w:rsidP="004D0815">
      <w:pPr>
        <w:jc w:val="center"/>
        <w:rPr>
          <w:rFonts w:cstheme="minorHAnsi"/>
          <w:b/>
          <w:sz w:val="24"/>
          <w:szCs w:val="24"/>
        </w:rPr>
      </w:pPr>
      <w:r w:rsidRPr="00461BBC">
        <w:rPr>
          <w:rFonts w:cstheme="minorHAnsi"/>
          <w:noProof/>
          <w:sz w:val="24"/>
          <w:szCs w:val="24"/>
        </w:rPr>
        <w:drawing>
          <wp:inline distT="0" distB="0" distL="0" distR="0" wp14:anchorId="1A2526D0" wp14:editId="1085139F">
            <wp:extent cx="1477849" cy="1114425"/>
            <wp:effectExtent l="0" t="0" r="8255" b="0"/>
            <wp:docPr id="1" name="Picture 1" descr="Bubble chart&#10;&#10;Description automatically generated with medium confidence">
              <a:extLst xmlns:a="http://schemas.openxmlformats.org/drawingml/2006/main">
                <a:ext uri="{FF2B5EF4-FFF2-40B4-BE49-F238E27FC236}">
                  <a16:creationId xmlns:a16="http://schemas.microsoft.com/office/drawing/2014/main" id="{F46FE264-013B-44F8-B396-EC332CFF3F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Bubble chart&#10;&#10;Description automatically generated with medium confidence"/>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16973" cy="1143928"/>
                    </a:xfrm>
                    <a:prstGeom prst="rect">
                      <a:avLst/>
                    </a:prstGeom>
                    <a:noFill/>
                    <a:ln>
                      <a:noFill/>
                    </a:ln>
                  </pic:spPr>
                </pic:pic>
              </a:graphicData>
            </a:graphic>
          </wp:inline>
        </w:drawing>
      </w:r>
    </w:p>
    <w:p w14:paraId="6316422C" w14:textId="77777777" w:rsidR="0053751E" w:rsidRPr="00461BBC" w:rsidRDefault="0053751E" w:rsidP="0053751E">
      <w:pPr>
        <w:jc w:val="center"/>
        <w:rPr>
          <w:rFonts w:cstheme="minorHAnsi"/>
          <w:b/>
          <w:sz w:val="24"/>
          <w:szCs w:val="24"/>
        </w:rPr>
      </w:pPr>
      <w:r w:rsidRPr="00461BBC">
        <w:rPr>
          <w:rFonts w:cstheme="minorHAnsi"/>
          <w:b/>
          <w:sz w:val="24"/>
          <w:szCs w:val="24"/>
        </w:rPr>
        <w:t>RACE EQUALITY NETWORK (REN)</w:t>
      </w:r>
    </w:p>
    <w:p w14:paraId="502A4D50" w14:textId="062E381B" w:rsidR="0053751E" w:rsidRPr="00461BBC" w:rsidRDefault="0053751E" w:rsidP="00D560A0">
      <w:pPr>
        <w:jc w:val="center"/>
        <w:rPr>
          <w:rFonts w:cstheme="minorHAnsi"/>
          <w:sz w:val="24"/>
        </w:rPr>
      </w:pPr>
      <w:r w:rsidRPr="00461BBC">
        <w:rPr>
          <w:rFonts w:cstheme="minorHAnsi"/>
          <w:b/>
          <w:sz w:val="24"/>
          <w:szCs w:val="24"/>
        </w:rPr>
        <w:t>JOB DESCRIPTION &amp; PERSON SPECIFICATION</w:t>
      </w:r>
    </w:p>
    <w:tbl>
      <w:tblPr>
        <w:tblStyle w:val="TableGrid"/>
        <w:tblW w:w="15168" w:type="dxa"/>
        <w:tblInd w:w="-431" w:type="dxa"/>
        <w:tblLook w:val="04A0" w:firstRow="1" w:lastRow="0" w:firstColumn="1" w:lastColumn="0" w:noHBand="0" w:noVBand="1"/>
      </w:tblPr>
      <w:tblGrid>
        <w:gridCol w:w="2462"/>
        <w:gridCol w:w="12706"/>
      </w:tblGrid>
      <w:tr w:rsidR="0053751E" w:rsidRPr="00461BBC" w14:paraId="39307D02" w14:textId="77777777" w:rsidTr="00CC2A1C">
        <w:tc>
          <w:tcPr>
            <w:tcW w:w="2462" w:type="dxa"/>
          </w:tcPr>
          <w:p w14:paraId="01E4C5CA" w14:textId="77777777" w:rsidR="00702374" w:rsidRPr="00461BBC" w:rsidRDefault="00BD787B">
            <w:pPr>
              <w:rPr>
                <w:rFonts w:cstheme="minorHAnsi"/>
                <w:sz w:val="24"/>
                <w:szCs w:val="24"/>
              </w:rPr>
            </w:pPr>
            <w:r w:rsidRPr="00461BBC">
              <w:rPr>
                <w:rFonts w:cstheme="minorHAnsi"/>
                <w:b/>
                <w:sz w:val="24"/>
                <w:szCs w:val="24"/>
              </w:rPr>
              <w:t>Job Title</w:t>
            </w:r>
          </w:p>
        </w:tc>
        <w:tc>
          <w:tcPr>
            <w:tcW w:w="12706" w:type="dxa"/>
          </w:tcPr>
          <w:p w14:paraId="4084940D" w14:textId="796780F0" w:rsidR="00702374" w:rsidRPr="00461BBC" w:rsidRDefault="006F2446">
            <w:pPr>
              <w:rPr>
                <w:rFonts w:cstheme="minorHAnsi"/>
                <w:sz w:val="24"/>
                <w:szCs w:val="24"/>
              </w:rPr>
            </w:pPr>
            <w:r>
              <w:rPr>
                <w:rFonts w:cstheme="minorHAnsi"/>
                <w:color w:val="000000" w:themeColor="text1"/>
                <w:sz w:val="24"/>
                <w:szCs w:val="24"/>
              </w:rPr>
              <w:t>Insight &amp; Evaluation Officer</w:t>
            </w:r>
          </w:p>
        </w:tc>
      </w:tr>
      <w:tr w:rsidR="00E4236D" w:rsidRPr="00461BBC" w14:paraId="2D63C5ED" w14:textId="77777777" w:rsidTr="00CC2A1C">
        <w:tc>
          <w:tcPr>
            <w:tcW w:w="2462" w:type="dxa"/>
          </w:tcPr>
          <w:p w14:paraId="14388EBF" w14:textId="77777777" w:rsidR="00702374" w:rsidRPr="00461BBC" w:rsidRDefault="00BD787B">
            <w:pPr>
              <w:rPr>
                <w:rFonts w:cstheme="minorHAnsi"/>
                <w:sz w:val="24"/>
                <w:szCs w:val="24"/>
              </w:rPr>
            </w:pPr>
            <w:r w:rsidRPr="00461BBC">
              <w:rPr>
                <w:rFonts w:cstheme="minorHAnsi"/>
                <w:b/>
                <w:sz w:val="24"/>
                <w:szCs w:val="24"/>
              </w:rPr>
              <w:t>Programme</w:t>
            </w:r>
          </w:p>
        </w:tc>
        <w:tc>
          <w:tcPr>
            <w:tcW w:w="12706" w:type="dxa"/>
          </w:tcPr>
          <w:p w14:paraId="58C8E0C5" w14:textId="77777777" w:rsidR="00702374" w:rsidRPr="00461BBC" w:rsidRDefault="00BD787B">
            <w:pPr>
              <w:rPr>
                <w:rFonts w:cstheme="minorHAnsi"/>
                <w:sz w:val="24"/>
                <w:szCs w:val="24"/>
              </w:rPr>
            </w:pPr>
            <w:r w:rsidRPr="00461BBC">
              <w:rPr>
                <w:rFonts w:cstheme="minorHAnsi"/>
                <w:sz w:val="24"/>
                <w:szCs w:val="24"/>
              </w:rPr>
              <w:t>Bradford Health Inequities Programme (Bhip.)</w:t>
            </w:r>
          </w:p>
        </w:tc>
      </w:tr>
      <w:tr w:rsidR="0053751E" w:rsidRPr="00461BBC" w14:paraId="68507A45" w14:textId="77777777" w:rsidTr="00CC2A1C">
        <w:tc>
          <w:tcPr>
            <w:tcW w:w="2462" w:type="dxa"/>
          </w:tcPr>
          <w:p w14:paraId="67ACDF33" w14:textId="77777777" w:rsidR="00702374" w:rsidRPr="00461BBC" w:rsidRDefault="00BD787B">
            <w:pPr>
              <w:rPr>
                <w:rFonts w:cstheme="minorHAnsi"/>
                <w:sz w:val="24"/>
                <w:szCs w:val="24"/>
              </w:rPr>
            </w:pPr>
            <w:r w:rsidRPr="00461BBC">
              <w:rPr>
                <w:rFonts w:cstheme="minorHAnsi"/>
                <w:b/>
                <w:sz w:val="24"/>
                <w:szCs w:val="24"/>
              </w:rPr>
              <w:t>Salary</w:t>
            </w:r>
          </w:p>
        </w:tc>
        <w:tc>
          <w:tcPr>
            <w:tcW w:w="12706" w:type="dxa"/>
          </w:tcPr>
          <w:p w14:paraId="6DFB9A04" w14:textId="10D76229" w:rsidR="00702374" w:rsidRPr="009A6570" w:rsidRDefault="00BD787B">
            <w:pPr>
              <w:rPr>
                <w:rFonts w:cstheme="minorHAnsi"/>
                <w:sz w:val="24"/>
                <w:szCs w:val="24"/>
              </w:rPr>
            </w:pPr>
            <w:r w:rsidRPr="009A6570">
              <w:rPr>
                <w:rFonts w:cstheme="minorHAnsi"/>
                <w:sz w:val="24"/>
                <w:szCs w:val="24"/>
              </w:rPr>
              <w:t>£</w:t>
            </w:r>
            <w:r w:rsidR="006F2446" w:rsidRPr="009A6570">
              <w:rPr>
                <w:rFonts w:cstheme="minorHAnsi"/>
                <w:sz w:val="24"/>
                <w:szCs w:val="24"/>
              </w:rPr>
              <w:t>36</w:t>
            </w:r>
            <w:r w:rsidRPr="009A6570">
              <w:rPr>
                <w:rFonts w:cstheme="minorHAnsi"/>
                <w:sz w:val="24"/>
                <w:szCs w:val="24"/>
              </w:rPr>
              <w:t>,000 per annum</w:t>
            </w:r>
          </w:p>
        </w:tc>
      </w:tr>
      <w:tr w:rsidR="0053751E" w:rsidRPr="00461BBC" w14:paraId="3970F0E1" w14:textId="77777777" w:rsidTr="00CC2A1C">
        <w:tc>
          <w:tcPr>
            <w:tcW w:w="2462" w:type="dxa"/>
          </w:tcPr>
          <w:p w14:paraId="726F9BC7" w14:textId="77777777" w:rsidR="00702374" w:rsidRPr="00461BBC" w:rsidRDefault="00BD787B">
            <w:pPr>
              <w:rPr>
                <w:rFonts w:cstheme="minorHAnsi"/>
                <w:sz w:val="24"/>
                <w:szCs w:val="24"/>
              </w:rPr>
            </w:pPr>
            <w:r w:rsidRPr="00461BBC">
              <w:rPr>
                <w:rFonts w:cstheme="minorHAnsi"/>
                <w:b/>
                <w:sz w:val="24"/>
                <w:szCs w:val="24"/>
              </w:rPr>
              <w:t>Hours</w:t>
            </w:r>
          </w:p>
        </w:tc>
        <w:tc>
          <w:tcPr>
            <w:tcW w:w="12706" w:type="dxa"/>
          </w:tcPr>
          <w:p w14:paraId="3EB82504" w14:textId="23F2E2A4" w:rsidR="00702374" w:rsidRPr="00280E7F" w:rsidRDefault="00E1793A">
            <w:pPr>
              <w:rPr>
                <w:rFonts w:cstheme="minorHAnsi"/>
                <w:sz w:val="24"/>
                <w:szCs w:val="24"/>
              </w:rPr>
            </w:pPr>
            <w:r w:rsidRPr="00280E7F">
              <w:rPr>
                <w:rFonts w:cstheme="minorHAnsi"/>
                <w:sz w:val="24"/>
                <w:szCs w:val="24"/>
              </w:rPr>
              <w:t xml:space="preserve">1.0 FTE, based on a </w:t>
            </w:r>
            <w:r w:rsidR="00134088" w:rsidRPr="00280E7F">
              <w:rPr>
                <w:rFonts w:cstheme="minorHAnsi"/>
                <w:sz w:val="24"/>
                <w:szCs w:val="24"/>
              </w:rPr>
              <w:t>37-hour</w:t>
            </w:r>
            <w:r w:rsidRPr="00280E7F">
              <w:rPr>
                <w:rFonts w:cstheme="minorHAnsi"/>
                <w:sz w:val="24"/>
                <w:szCs w:val="24"/>
              </w:rPr>
              <w:t xml:space="preserve"> working week</w:t>
            </w:r>
          </w:p>
        </w:tc>
      </w:tr>
      <w:tr w:rsidR="0053751E" w:rsidRPr="00461BBC" w14:paraId="7FA1EB20" w14:textId="77777777" w:rsidTr="00CC2A1C">
        <w:tc>
          <w:tcPr>
            <w:tcW w:w="2462" w:type="dxa"/>
          </w:tcPr>
          <w:p w14:paraId="3CD5CD31" w14:textId="77777777" w:rsidR="00702374" w:rsidRPr="00461BBC" w:rsidRDefault="00BD787B">
            <w:pPr>
              <w:rPr>
                <w:rFonts w:cstheme="minorHAnsi"/>
                <w:sz w:val="24"/>
                <w:szCs w:val="24"/>
              </w:rPr>
            </w:pPr>
            <w:r w:rsidRPr="00461BBC">
              <w:rPr>
                <w:rFonts w:cstheme="minorHAnsi"/>
                <w:b/>
                <w:sz w:val="24"/>
                <w:szCs w:val="24"/>
              </w:rPr>
              <w:t>Location</w:t>
            </w:r>
          </w:p>
        </w:tc>
        <w:tc>
          <w:tcPr>
            <w:tcW w:w="12706" w:type="dxa"/>
          </w:tcPr>
          <w:p w14:paraId="712DA864" w14:textId="77777777" w:rsidR="00702374" w:rsidRPr="00461BBC" w:rsidRDefault="00BD787B">
            <w:pPr>
              <w:rPr>
                <w:rFonts w:cstheme="minorHAnsi"/>
                <w:sz w:val="24"/>
                <w:szCs w:val="24"/>
              </w:rPr>
            </w:pPr>
            <w:r w:rsidRPr="00461BBC">
              <w:rPr>
                <w:rFonts w:cstheme="minorHAnsi"/>
                <w:sz w:val="24"/>
                <w:szCs w:val="24"/>
              </w:rPr>
              <w:t>Based in central Bradford, with regular travel across Bradford District and occasional national travel. This is primarily an office- and community-based role, with flexibility where appropriate.</w:t>
            </w:r>
          </w:p>
        </w:tc>
      </w:tr>
      <w:tr w:rsidR="0053751E" w:rsidRPr="00461BBC" w14:paraId="25EE3D65" w14:textId="77777777" w:rsidTr="00CC2A1C">
        <w:tc>
          <w:tcPr>
            <w:tcW w:w="2462" w:type="dxa"/>
          </w:tcPr>
          <w:p w14:paraId="01C632EC" w14:textId="77777777" w:rsidR="00702374" w:rsidRPr="00461BBC" w:rsidRDefault="00BD787B">
            <w:pPr>
              <w:rPr>
                <w:rFonts w:cstheme="minorHAnsi"/>
                <w:sz w:val="24"/>
                <w:szCs w:val="24"/>
              </w:rPr>
            </w:pPr>
            <w:r w:rsidRPr="00461BBC">
              <w:rPr>
                <w:rFonts w:cstheme="minorHAnsi"/>
                <w:b/>
                <w:sz w:val="24"/>
                <w:szCs w:val="24"/>
              </w:rPr>
              <w:t>Reporting To</w:t>
            </w:r>
          </w:p>
        </w:tc>
        <w:tc>
          <w:tcPr>
            <w:tcW w:w="12706" w:type="dxa"/>
          </w:tcPr>
          <w:p w14:paraId="2B9C4ACC" w14:textId="4F0C1C25" w:rsidR="00702374" w:rsidRPr="00280E7F" w:rsidRDefault="00710F04">
            <w:pPr>
              <w:rPr>
                <w:rFonts w:cstheme="minorHAnsi"/>
                <w:sz w:val="24"/>
                <w:szCs w:val="24"/>
              </w:rPr>
            </w:pPr>
            <w:r w:rsidRPr="00280E7F">
              <w:rPr>
                <w:rFonts w:cstheme="minorHAnsi"/>
                <w:sz w:val="24"/>
                <w:szCs w:val="24"/>
              </w:rPr>
              <w:t xml:space="preserve">Anti-Racist Strategic Lead, </w:t>
            </w:r>
            <w:r w:rsidR="00BD787B" w:rsidRPr="00280E7F">
              <w:rPr>
                <w:rFonts w:cstheme="minorHAnsi"/>
                <w:sz w:val="24"/>
                <w:szCs w:val="24"/>
              </w:rPr>
              <w:t>Bradford Health Inequities Programme</w:t>
            </w:r>
            <w:r w:rsidR="00FD4CFA" w:rsidRPr="00280E7F">
              <w:rPr>
                <w:rFonts w:cstheme="minorHAnsi"/>
                <w:sz w:val="24"/>
                <w:szCs w:val="24"/>
              </w:rPr>
              <w:t xml:space="preserve"> (Bhip.</w:t>
            </w:r>
            <w:r w:rsidR="00BD787B" w:rsidRPr="00280E7F">
              <w:rPr>
                <w:rFonts w:cstheme="minorHAnsi"/>
                <w:sz w:val="24"/>
                <w:szCs w:val="24"/>
              </w:rPr>
              <w:t>)</w:t>
            </w:r>
          </w:p>
        </w:tc>
      </w:tr>
      <w:tr w:rsidR="007B2D42" w:rsidRPr="00461BBC" w14:paraId="499358F8" w14:textId="77777777" w:rsidTr="00CC2A1C">
        <w:tc>
          <w:tcPr>
            <w:tcW w:w="2462" w:type="dxa"/>
          </w:tcPr>
          <w:p w14:paraId="3FB60889" w14:textId="77777777" w:rsidR="00702374" w:rsidRPr="00461BBC" w:rsidRDefault="00BD787B">
            <w:pPr>
              <w:rPr>
                <w:rFonts w:cstheme="minorHAnsi"/>
                <w:sz w:val="24"/>
                <w:szCs w:val="24"/>
              </w:rPr>
            </w:pPr>
            <w:r w:rsidRPr="00461BBC">
              <w:rPr>
                <w:rFonts w:cstheme="minorHAnsi"/>
                <w:b/>
                <w:sz w:val="24"/>
                <w:szCs w:val="24"/>
              </w:rPr>
              <w:t>Key working relationships:</w:t>
            </w:r>
          </w:p>
        </w:tc>
        <w:tc>
          <w:tcPr>
            <w:tcW w:w="12706" w:type="dxa"/>
          </w:tcPr>
          <w:p w14:paraId="45723621" w14:textId="40A310E4" w:rsidR="00702374" w:rsidRPr="00280E7F" w:rsidRDefault="005625C2" w:rsidP="005625C2">
            <w:pPr>
              <w:rPr>
                <w:rFonts w:cstheme="minorHAnsi"/>
                <w:sz w:val="24"/>
                <w:szCs w:val="24"/>
              </w:rPr>
            </w:pPr>
            <w:r w:rsidRPr="00280E7F">
              <w:rPr>
                <w:rFonts w:cstheme="minorHAnsi"/>
                <w:sz w:val="24"/>
                <w:szCs w:val="24"/>
              </w:rPr>
              <w:t>Programme Lead, Anti-Racism Strategic Lead,</w:t>
            </w:r>
            <w:r w:rsidR="00280E7F" w:rsidRPr="00280E7F">
              <w:rPr>
                <w:rFonts w:cstheme="minorHAnsi"/>
                <w:sz w:val="24"/>
                <w:szCs w:val="24"/>
              </w:rPr>
              <w:t xml:space="preserve"> Project Data &amp; Administration Officer HHU/REN Programme Managers, </w:t>
            </w:r>
            <w:r w:rsidRPr="00280E7F">
              <w:rPr>
                <w:rFonts w:cstheme="minorHAnsi"/>
                <w:sz w:val="24"/>
                <w:szCs w:val="24"/>
              </w:rPr>
              <w:t xml:space="preserve">Co-design Lead, </w:t>
            </w:r>
            <w:r w:rsidR="00CA44B6" w:rsidRPr="00280E7F">
              <w:rPr>
                <w:rFonts w:cstheme="minorHAnsi"/>
                <w:sz w:val="24"/>
                <w:szCs w:val="24"/>
              </w:rPr>
              <w:t xml:space="preserve">Communications </w:t>
            </w:r>
            <w:r w:rsidR="00280E7F" w:rsidRPr="00280E7F">
              <w:rPr>
                <w:rFonts w:cstheme="minorHAnsi"/>
                <w:sz w:val="24"/>
                <w:szCs w:val="24"/>
              </w:rPr>
              <w:t>Lead</w:t>
            </w:r>
            <w:r w:rsidR="00CA44B6" w:rsidRPr="00280E7F">
              <w:rPr>
                <w:rFonts w:cstheme="minorHAnsi"/>
                <w:sz w:val="24"/>
                <w:szCs w:val="24"/>
              </w:rPr>
              <w:t xml:space="preserve"> </w:t>
            </w:r>
            <w:r w:rsidRPr="00280E7F">
              <w:rPr>
                <w:rFonts w:cstheme="minorHAnsi"/>
                <w:sz w:val="24"/>
                <w:szCs w:val="24"/>
              </w:rPr>
              <w:t xml:space="preserve">wider REN and HHU Bhip. team, REN staff and member organisations, community and lived-experience leaders, VCSE organisations, </w:t>
            </w:r>
            <w:r w:rsidR="00567B16" w:rsidRPr="00280E7F">
              <w:rPr>
                <w:rFonts w:cstheme="minorHAnsi"/>
                <w:sz w:val="24"/>
                <w:szCs w:val="24"/>
              </w:rPr>
              <w:t xml:space="preserve">academic and research partners, </w:t>
            </w:r>
            <w:r w:rsidRPr="00280E7F">
              <w:rPr>
                <w:rFonts w:cstheme="minorHAnsi"/>
                <w:sz w:val="24"/>
                <w:szCs w:val="24"/>
              </w:rPr>
              <w:t>health and care partners, wider system stakeholders and the National Lottery Community Fund National Collective.</w:t>
            </w:r>
          </w:p>
        </w:tc>
      </w:tr>
      <w:tr w:rsidR="0053751E" w:rsidRPr="00461BBC" w14:paraId="34656F1F" w14:textId="77777777" w:rsidTr="00CC2A1C">
        <w:tc>
          <w:tcPr>
            <w:tcW w:w="2462" w:type="dxa"/>
          </w:tcPr>
          <w:p w14:paraId="34C8F8C9" w14:textId="77777777" w:rsidR="00702374" w:rsidRPr="00461BBC" w:rsidRDefault="00BD787B">
            <w:pPr>
              <w:rPr>
                <w:rFonts w:cstheme="minorHAnsi"/>
                <w:sz w:val="24"/>
                <w:szCs w:val="24"/>
              </w:rPr>
            </w:pPr>
            <w:r w:rsidRPr="00461BBC">
              <w:rPr>
                <w:rFonts w:cstheme="minorHAnsi"/>
                <w:b/>
                <w:sz w:val="24"/>
                <w:szCs w:val="24"/>
              </w:rPr>
              <w:t>Holidays</w:t>
            </w:r>
          </w:p>
        </w:tc>
        <w:tc>
          <w:tcPr>
            <w:tcW w:w="12706" w:type="dxa"/>
          </w:tcPr>
          <w:p w14:paraId="1CFD16EE" w14:textId="3BE6A589" w:rsidR="00702374" w:rsidRPr="00461BBC" w:rsidRDefault="00BD787B">
            <w:pPr>
              <w:rPr>
                <w:rFonts w:cstheme="minorHAnsi"/>
                <w:sz w:val="24"/>
                <w:szCs w:val="24"/>
              </w:rPr>
            </w:pPr>
            <w:r w:rsidRPr="00461BBC">
              <w:rPr>
                <w:rFonts w:cstheme="minorHAnsi"/>
                <w:sz w:val="24"/>
                <w:szCs w:val="24"/>
              </w:rPr>
              <w:t xml:space="preserve">25 days per annum, plus Bank Holidays </w:t>
            </w:r>
            <w:r w:rsidR="001502A8">
              <w:rPr>
                <w:rFonts w:cstheme="minorHAnsi"/>
                <w:sz w:val="24"/>
                <w:szCs w:val="24"/>
              </w:rPr>
              <w:t xml:space="preserve">(pro rata) </w:t>
            </w:r>
            <w:r w:rsidRPr="00461BBC">
              <w:rPr>
                <w:rFonts w:cstheme="minorHAnsi"/>
                <w:sz w:val="24"/>
                <w:szCs w:val="24"/>
              </w:rPr>
              <w:t>and Christmas Closure</w:t>
            </w:r>
          </w:p>
        </w:tc>
      </w:tr>
      <w:tr w:rsidR="0053751E" w:rsidRPr="00461BBC" w14:paraId="5F1BBB32" w14:textId="77777777" w:rsidTr="00CC2A1C">
        <w:tc>
          <w:tcPr>
            <w:tcW w:w="2462" w:type="dxa"/>
          </w:tcPr>
          <w:p w14:paraId="3264B6C1" w14:textId="77777777" w:rsidR="00702374" w:rsidRPr="00461BBC" w:rsidRDefault="00BD787B">
            <w:pPr>
              <w:rPr>
                <w:rFonts w:cstheme="minorHAnsi"/>
                <w:sz w:val="24"/>
                <w:szCs w:val="24"/>
              </w:rPr>
            </w:pPr>
            <w:r w:rsidRPr="00461BBC">
              <w:rPr>
                <w:rFonts w:cstheme="minorHAnsi"/>
                <w:b/>
                <w:sz w:val="24"/>
                <w:szCs w:val="24"/>
              </w:rPr>
              <w:t>Contract</w:t>
            </w:r>
          </w:p>
        </w:tc>
        <w:tc>
          <w:tcPr>
            <w:tcW w:w="12706" w:type="dxa"/>
          </w:tcPr>
          <w:p w14:paraId="5CC3D052" w14:textId="77777777" w:rsidR="00702374" w:rsidRPr="00461BBC" w:rsidRDefault="00BD787B">
            <w:pPr>
              <w:rPr>
                <w:rFonts w:cstheme="minorHAnsi"/>
                <w:sz w:val="24"/>
                <w:szCs w:val="24"/>
              </w:rPr>
            </w:pPr>
            <w:r w:rsidRPr="00461BBC">
              <w:rPr>
                <w:rFonts w:cstheme="minorHAnsi"/>
                <w:sz w:val="24"/>
                <w:szCs w:val="24"/>
              </w:rPr>
              <w:t>This appointment is offered on an initial three-year fixed-term contract. While the Bradford Health Inequities Programme (Bhip.) is funded for five years, any extension beyond the initial contract period will be subject to continued funding, organisational requirements, programme needs and satisfactory performance.</w:t>
            </w:r>
          </w:p>
        </w:tc>
      </w:tr>
      <w:tr w:rsidR="00C5093B" w:rsidRPr="00461BBC" w14:paraId="3CDC2A39" w14:textId="77777777" w:rsidTr="00CC2A1C">
        <w:tc>
          <w:tcPr>
            <w:tcW w:w="2462" w:type="dxa"/>
          </w:tcPr>
          <w:p w14:paraId="45E94C19" w14:textId="77777777" w:rsidR="00702374" w:rsidRPr="00461BBC" w:rsidRDefault="00BD787B">
            <w:pPr>
              <w:rPr>
                <w:rFonts w:cstheme="minorHAnsi"/>
                <w:sz w:val="24"/>
                <w:szCs w:val="24"/>
              </w:rPr>
            </w:pPr>
            <w:r w:rsidRPr="00461BBC">
              <w:rPr>
                <w:rFonts w:cstheme="minorHAnsi"/>
                <w:b/>
                <w:sz w:val="24"/>
                <w:szCs w:val="24"/>
              </w:rPr>
              <w:t>Pension</w:t>
            </w:r>
          </w:p>
        </w:tc>
        <w:tc>
          <w:tcPr>
            <w:tcW w:w="12706" w:type="dxa"/>
          </w:tcPr>
          <w:p w14:paraId="22193A3E" w14:textId="77777777" w:rsidR="00702374" w:rsidRPr="00461BBC" w:rsidRDefault="00BD787B">
            <w:pPr>
              <w:rPr>
                <w:rFonts w:cstheme="minorHAnsi"/>
                <w:sz w:val="24"/>
                <w:szCs w:val="24"/>
              </w:rPr>
            </w:pPr>
            <w:r w:rsidRPr="00461BBC">
              <w:rPr>
                <w:rFonts w:cstheme="minorHAnsi"/>
                <w:sz w:val="24"/>
                <w:szCs w:val="24"/>
              </w:rPr>
              <w:t>3% employer contribution</w:t>
            </w:r>
          </w:p>
        </w:tc>
      </w:tr>
      <w:tr w:rsidR="004545B6" w:rsidRPr="00461BBC" w14:paraId="254F3292" w14:textId="77777777" w:rsidTr="00CC2A1C">
        <w:tc>
          <w:tcPr>
            <w:tcW w:w="2462" w:type="dxa"/>
          </w:tcPr>
          <w:p w14:paraId="654CB468" w14:textId="77777777" w:rsidR="00702374" w:rsidRPr="00461BBC" w:rsidRDefault="00BD787B">
            <w:pPr>
              <w:rPr>
                <w:rFonts w:cstheme="minorHAnsi"/>
                <w:sz w:val="24"/>
                <w:szCs w:val="24"/>
              </w:rPr>
            </w:pPr>
            <w:r w:rsidRPr="00461BBC">
              <w:rPr>
                <w:rFonts w:cstheme="minorHAnsi"/>
                <w:b/>
                <w:sz w:val="24"/>
                <w:szCs w:val="24"/>
              </w:rPr>
              <w:t>Closing date for applications</w:t>
            </w:r>
          </w:p>
        </w:tc>
        <w:tc>
          <w:tcPr>
            <w:tcW w:w="12706" w:type="dxa"/>
          </w:tcPr>
          <w:p w14:paraId="4AB1E29B" w14:textId="46F29F6E" w:rsidR="00702374" w:rsidRPr="001E760E" w:rsidRDefault="00C914F9">
            <w:pPr>
              <w:rPr>
                <w:rFonts w:cstheme="minorHAnsi"/>
                <w:sz w:val="24"/>
                <w:szCs w:val="24"/>
              </w:rPr>
            </w:pPr>
            <w:r>
              <w:rPr>
                <w:rFonts w:cstheme="minorHAnsi"/>
                <w:sz w:val="24"/>
                <w:szCs w:val="24"/>
              </w:rPr>
              <w:t xml:space="preserve">16 </w:t>
            </w:r>
            <w:r w:rsidR="001E760E" w:rsidRPr="001E760E">
              <w:rPr>
                <w:rFonts w:cstheme="minorHAnsi"/>
                <w:sz w:val="24"/>
                <w:szCs w:val="24"/>
              </w:rPr>
              <w:t>October 2026</w:t>
            </w:r>
          </w:p>
        </w:tc>
      </w:tr>
      <w:tr w:rsidR="00407F67" w:rsidRPr="00461BBC" w14:paraId="00AF4E4F" w14:textId="77777777" w:rsidTr="00CC2A1C">
        <w:tc>
          <w:tcPr>
            <w:tcW w:w="2462" w:type="dxa"/>
          </w:tcPr>
          <w:p w14:paraId="6A53D1D8" w14:textId="77777777" w:rsidR="00702374" w:rsidRPr="00461BBC" w:rsidRDefault="00BD787B">
            <w:pPr>
              <w:rPr>
                <w:rFonts w:cstheme="minorHAnsi"/>
                <w:sz w:val="24"/>
                <w:szCs w:val="24"/>
              </w:rPr>
            </w:pPr>
            <w:r w:rsidRPr="00461BBC">
              <w:rPr>
                <w:rFonts w:cstheme="minorHAnsi"/>
                <w:b/>
                <w:sz w:val="24"/>
                <w:szCs w:val="24"/>
              </w:rPr>
              <w:lastRenderedPageBreak/>
              <w:t>Interview date</w:t>
            </w:r>
          </w:p>
        </w:tc>
        <w:tc>
          <w:tcPr>
            <w:tcW w:w="12706" w:type="dxa"/>
          </w:tcPr>
          <w:p w14:paraId="2CA63E43" w14:textId="2A7319EE" w:rsidR="00702374" w:rsidRPr="001E760E" w:rsidRDefault="00C914F9">
            <w:pPr>
              <w:rPr>
                <w:rFonts w:cstheme="minorHAnsi"/>
                <w:sz w:val="24"/>
                <w:szCs w:val="24"/>
              </w:rPr>
            </w:pPr>
            <w:r>
              <w:rPr>
                <w:rFonts w:cstheme="minorHAnsi"/>
                <w:sz w:val="24"/>
                <w:szCs w:val="24"/>
              </w:rPr>
              <w:t>27</w:t>
            </w:r>
            <w:r w:rsidR="001E760E" w:rsidRPr="001E760E">
              <w:rPr>
                <w:rFonts w:cstheme="minorHAnsi"/>
                <w:sz w:val="24"/>
                <w:szCs w:val="24"/>
              </w:rPr>
              <w:t xml:space="preserve"> </w:t>
            </w:r>
            <w:r w:rsidR="000A2F1F" w:rsidRPr="001E760E">
              <w:rPr>
                <w:rFonts w:cstheme="minorHAnsi"/>
                <w:sz w:val="24"/>
                <w:szCs w:val="24"/>
              </w:rPr>
              <w:t>October 2026</w:t>
            </w:r>
          </w:p>
        </w:tc>
      </w:tr>
      <w:tr w:rsidR="0053751E" w:rsidRPr="00461BBC" w14:paraId="4593BE89" w14:textId="77777777" w:rsidTr="00CC2A1C">
        <w:tc>
          <w:tcPr>
            <w:tcW w:w="2462" w:type="dxa"/>
          </w:tcPr>
          <w:p w14:paraId="605BE87E" w14:textId="77777777" w:rsidR="00702374" w:rsidRPr="00461BBC" w:rsidRDefault="00BD787B">
            <w:pPr>
              <w:rPr>
                <w:rFonts w:cstheme="minorHAnsi"/>
                <w:sz w:val="24"/>
                <w:szCs w:val="24"/>
              </w:rPr>
            </w:pPr>
            <w:r w:rsidRPr="00461BBC">
              <w:rPr>
                <w:rFonts w:cstheme="minorHAnsi"/>
                <w:b/>
                <w:sz w:val="24"/>
                <w:szCs w:val="24"/>
              </w:rPr>
              <w:t>Responsible for</w:t>
            </w:r>
          </w:p>
        </w:tc>
        <w:tc>
          <w:tcPr>
            <w:tcW w:w="12706" w:type="dxa"/>
          </w:tcPr>
          <w:p w14:paraId="40F301AA" w14:textId="089B842A" w:rsidR="00702374" w:rsidRPr="00DB402F" w:rsidRDefault="00060EA0" w:rsidP="00060EA0">
            <w:pPr>
              <w:rPr>
                <w:rFonts w:cstheme="minorHAnsi"/>
                <w:sz w:val="24"/>
                <w:szCs w:val="24"/>
              </w:rPr>
            </w:pPr>
            <w:r w:rsidRPr="00DB402F">
              <w:rPr>
                <w:rFonts w:cstheme="minorHAnsi"/>
                <w:sz w:val="24"/>
                <w:szCs w:val="24"/>
              </w:rPr>
              <w:t xml:space="preserve">Leading the development and delivery of Bhip’s insight, evaluation and learning approach, working across </w:t>
            </w:r>
            <w:r w:rsidR="00E12282" w:rsidRPr="00DB402F">
              <w:rPr>
                <w:rFonts w:cstheme="minorHAnsi"/>
                <w:sz w:val="24"/>
                <w:szCs w:val="24"/>
              </w:rPr>
              <w:t xml:space="preserve">the Bhip Programme </w:t>
            </w:r>
            <w:r w:rsidRPr="00DB402F">
              <w:rPr>
                <w:rFonts w:cstheme="minorHAnsi"/>
                <w:sz w:val="24"/>
                <w:szCs w:val="24"/>
              </w:rPr>
              <w:t>and alongside communities to develop practical methodologies, tools and resources for generating, capturing, analysing and using community insight and programme evidence. Providing robust evidence and analytical support to the Anti-Racism Strategic Lead</w:t>
            </w:r>
            <w:r w:rsidR="00DB402F" w:rsidRPr="00DB402F">
              <w:rPr>
                <w:rFonts w:cstheme="minorHAnsi"/>
                <w:sz w:val="24"/>
                <w:szCs w:val="24"/>
              </w:rPr>
              <w:t xml:space="preserve"> and</w:t>
            </w:r>
            <w:r w:rsidRPr="00DB402F">
              <w:rPr>
                <w:rFonts w:cstheme="minorHAnsi"/>
                <w:sz w:val="24"/>
                <w:szCs w:val="24"/>
              </w:rPr>
              <w:t xml:space="preserve"> Programme Lead and wider Bhip team</w:t>
            </w:r>
            <w:r w:rsidR="00DB402F" w:rsidRPr="00DB402F">
              <w:rPr>
                <w:rFonts w:cstheme="minorHAnsi"/>
                <w:sz w:val="24"/>
                <w:szCs w:val="24"/>
              </w:rPr>
              <w:t xml:space="preserve"> where appropriate</w:t>
            </w:r>
            <w:r w:rsidR="005F6326">
              <w:rPr>
                <w:rFonts w:cstheme="minorHAnsi"/>
                <w:sz w:val="24"/>
                <w:szCs w:val="24"/>
              </w:rPr>
              <w:t xml:space="preserve">. </w:t>
            </w:r>
            <w:r w:rsidR="00DB11D1" w:rsidRPr="00FA0263">
              <w:rPr>
                <w:rFonts w:cstheme="minorHAnsi"/>
                <w:sz w:val="24"/>
                <w:szCs w:val="24"/>
              </w:rPr>
              <w:t>Assessing</w:t>
            </w:r>
            <w:r w:rsidR="00A45CB1" w:rsidRPr="00FA0263">
              <w:rPr>
                <w:rFonts w:cstheme="minorHAnsi"/>
                <w:sz w:val="24"/>
                <w:szCs w:val="24"/>
              </w:rPr>
              <w:t xml:space="preserve"> whether activity, system responses and practice tests are contributing to the Theory of Change; </w:t>
            </w:r>
            <w:r w:rsidRPr="00FA0263">
              <w:rPr>
                <w:rFonts w:cstheme="minorHAnsi"/>
                <w:sz w:val="24"/>
                <w:szCs w:val="24"/>
              </w:rPr>
              <w:t>a</w:t>
            </w:r>
            <w:r w:rsidRPr="00DB402F">
              <w:rPr>
                <w:rFonts w:cstheme="minorHAnsi"/>
                <w:sz w:val="24"/>
                <w:szCs w:val="24"/>
              </w:rPr>
              <w:t>nd helping Bhip understand what is changing, what works, for whom, how and under what circumstances to inform learning, accountability, programme improvement and system change.</w:t>
            </w:r>
          </w:p>
        </w:tc>
      </w:tr>
      <w:tr w:rsidR="0073091B" w:rsidRPr="00461BBC" w14:paraId="455FFBAF" w14:textId="77777777" w:rsidTr="00CC2A1C">
        <w:tc>
          <w:tcPr>
            <w:tcW w:w="2462" w:type="dxa"/>
          </w:tcPr>
          <w:p w14:paraId="0BDB3365" w14:textId="40A005A8" w:rsidR="0073091B" w:rsidRPr="00461BBC" w:rsidRDefault="0073091B">
            <w:pPr>
              <w:rPr>
                <w:rFonts w:cstheme="minorHAnsi"/>
                <w:b/>
                <w:sz w:val="24"/>
                <w:szCs w:val="24"/>
              </w:rPr>
            </w:pPr>
            <w:r w:rsidRPr="00461BBC">
              <w:rPr>
                <w:rFonts w:cstheme="minorHAnsi"/>
                <w:b/>
                <w:sz w:val="24"/>
                <w:szCs w:val="24"/>
              </w:rPr>
              <w:t>About Race Equality Network (REN)</w:t>
            </w:r>
          </w:p>
        </w:tc>
        <w:tc>
          <w:tcPr>
            <w:tcW w:w="12706" w:type="dxa"/>
          </w:tcPr>
          <w:p w14:paraId="734F543F" w14:textId="745A4B48" w:rsidR="0073091B" w:rsidRPr="00461BBC" w:rsidRDefault="00CC7A3C" w:rsidP="007B632E">
            <w:pPr>
              <w:rPr>
                <w:rFonts w:cstheme="minorHAnsi"/>
                <w:sz w:val="24"/>
                <w:szCs w:val="24"/>
              </w:rPr>
            </w:pPr>
            <w:r w:rsidRPr="00461BBC">
              <w:rPr>
                <w:rFonts w:cstheme="minorHAnsi"/>
                <w:sz w:val="24"/>
                <w:szCs w:val="24"/>
              </w:rPr>
              <w:t>Race Equality Network (REN) is a Bradford-based registered charity with over 25 years’ experience advancing race equity across Bradford and West Yorkshire, with local, national and international influence. As a race equity infrastructure organisation, REN supports more than 80 Global Majority-led organisations, Community Champions and Community Research Champions. It works alongside communities, VCSE organisations and public institutions to identify and challenge structural racism and discrimination, strengthen community leadership and influence, and translate lived experience into action. REN brings established expertise in anti-racist practice, policy, commissioning, system influence and accountability, helping organisations move from commitment to measurable change.</w:t>
            </w:r>
          </w:p>
        </w:tc>
      </w:tr>
      <w:tr w:rsidR="0053751E" w:rsidRPr="00461BBC" w14:paraId="38116B3F" w14:textId="77777777" w:rsidTr="00CC2A1C">
        <w:tc>
          <w:tcPr>
            <w:tcW w:w="2462" w:type="dxa"/>
          </w:tcPr>
          <w:p w14:paraId="50015733" w14:textId="77777777" w:rsidR="00702374" w:rsidRPr="00461BBC" w:rsidRDefault="00BD787B">
            <w:pPr>
              <w:rPr>
                <w:rFonts w:cstheme="minorHAnsi"/>
                <w:sz w:val="24"/>
                <w:szCs w:val="24"/>
              </w:rPr>
            </w:pPr>
            <w:r w:rsidRPr="00461BBC">
              <w:rPr>
                <w:rFonts w:cstheme="minorHAnsi"/>
                <w:b/>
                <w:sz w:val="24"/>
                <w:szCs w:val="24"/>
              </w:rPr>
              <w:t>The Bradford Health Inequities Programme (Bhip.)</w:t>
            </w:r>
          </w:p>
        </w:tc>
        <w:tc>
          <w:tcPr>
            <w:tcW w:w="12706" w:type="dxa"/>
          </w:tcPr>
          <w:p w14:paraId="5E7B19AA" w14:textId="77777777" w:rsidR="00702374" w:rsidRPr="00461BBC" w:rsidRDefault="00BD787B">
            <w:pPr>
              <w:spacing w:after="80"/>
              <w:rPr>
                <w:rFonts w:cstheme="minorHAnsi"/>
                <w:sz w:val="24"/>
                <w:szCs w:val="24"/>
              </w:rPr>
            </w:pPr>
            <w:r w:rsidRPr="00461BBC">
              <w:rPr>
                <w:rFonts w:cstheme="minorHAnsi"/>
                <w:sz w:val="24"/>
                <w:szCs w:val="24"/>
              </w:rPr>
              <w:t>The Bradford Health Inequities Programme (Bhip.) is a five-year programme funded by the National Lottery Community Fund and delivered jointly in partnership by Race Equality Network (REN) and Happy Healthy You (HHU). As part of the National Lottery Community Fund's National Collective, Bhip. is one of nine health inequities programmes established nationally to address health inequities caused by structural racism and discrimination.</w:t>
            </w:r>
          </w:p>
          <w:p w14:paraId="33947C4E" w14:textId="6196AD0B" w:rsidR="00702374" w:rsidRPr="00461BBC" w:rsidRDefault="00BD787B">
            <w:pPr>
              <w:spacing w:after="80"/>
              <w:rPr>
                <w:rFonts w:cstheme="minorHAnsi"/>
                <w:sz w:val="24"/>
                <w:szCs w:val="24"/>
              </w:rPr>
            </w:pPr>
            <w:r w:rsidRPr="00461BBC">
              <w:rPr>
                <w:rFonts w:cstheme="minorHAnsi"/>
                <w:sz w:val="24"/>
                <w:szCs w:val="24"/>
              </w:rPr>
              <w:t>Working alongside communities, voluntary, community and social enterprise (VCSE) organisations, the NHS, public services and other partners across Bradford District, Bhip. will co-design, test and evaluate community-led approaches that address health inequities driven by structural racism and discrimination, influence policy and practice, drive system change, and generate evidence and learning for Bradford while contributing to the National Lottery Community Fund's National Collective.</w:t>
            </w:r>
          </w:p>
          <w:p w14:paraId="6271853D" w14:textId="77777777" w:rsidR="00702374" w:rsidRPr="00461BBC" w:rsidRDefault="00BD787B">
            <w:pPr>
              <w:spacing w:after="80"/>
              <w:rPr>
                <w:rFonts w:cstheme="minorHAnsi"/>
                <w:sz w:val="24"/>
                <w:szCs w:val="24"/>
              </w:rPr>
            </w:pPr>
            <w:r w:rsidRPr="00461BBC">
              <w:rPr>
                <w:rFonts w:cstheme="minorHAnsi"/>
                <w:sz w:val="24"/>
                <w:szCs w:val="24"/>
              </w:rPr>
              <w:t>As an innovative five-year programme, Bhip. is expected to evolve through community engagement, co-design, learning and evaluation. The Bhip. team members should therefore expect their roles to develop over time in response to programme learning, funding and organisational requirements to achieve its aims.</w:t>
            </w:r>
          </w:p>
        </w:tc>
      </w:tr>
      <w:tr w:rsidR="0047017D" w:rsidRPr="00461BBC" w14:paraId="708C033C" w14:textId="77777777" w:rsidTr="00CC2A1C">
        <w:tc>
          <w:tcPr>
            <w:tcW w:w="2462" w:type="dxa"/>
          </w:tcPr>
          <w:p w14:paraId="0F4C33EB" w14:textId="77777777" w:rsidR="00702374" w:rsidRPr="00461BBC" w:rsidRDefault="00BD787B">
            <w:pPr>
              <w:rPr>
                <w:rFonts w:cstheme="minorHAnsi"/>
                <w:sz w:val="24"/>
                <w:szCs w:val="24"/>
              </w:rPr>
            </w:pPr>
            <w:r w:rsidRPr="00461BBC">
              <w:rPr>
                <w:rFonts w:cstheme="minorHAnsi"/>
                <w:b/>
                <w:sz w:val="24"/>
                <w:szCs w:val="24"/>
              </w:rPr>
              <w:t>About You</w:t>
            </w:r>
          </w:p>
        </w:tc>
        <w:tc>
          <w:tcPr>
            <w:tcW w:w="12706" w:type="dxa"/>
          </w:tcPr>
          <w:p w14:paraId="4D74A9E1" w14:textId="77777777" w:rsidR="00716B6F" w:rsidRPr="00B30186" w:rsidRDefault="00716B6F" w:rsidP="00716B6F">
            <w:pPr>
              <w:rPr>
                <w:rFonts w:cstheme="minorHAnsi"/>
                <w:color w:val="000000" w:themeColor="text1"/>
                <w:sz w:val="24"/>
                <w:szCs w:val="24"/>
              </w:rPr>
            </w:pPr>
            <w:r w:rsidRPr="00B30186">
              <w:rPr>
                <w:rFonts w:cstheme="minorHAnsi"/>
                <w:color w:val="000000" w:themeColor="text1"/>
                <w:sz w:val="24"/>
                <w:szCs w:val="24"/>
              </w:rPr>
              <w:t>You will be an experienced insight, evaluation or research practitioner with strong analytical skills and a practical, community-focused approach to generating, analysing and using evidence.</w:t>
            </w:r>
          </w:p>
          <w:p w14:paraId="275C6358" w14:textId="77777777" w:rsidR="00716B6F" w:rsidRPr="00716B6F" w:rsidRDefault="00716B6F" w:rsidP="00716B6F">
            <w:pPr>
              <w:rPr>
                <w:rFonts w:cstheme="minorHAnsi"/>
                <w:color w:val="000000" w:themeColor="text1"/>
                <w:sz w:val="24"/>
                <w:szCs w:val="24"/>
              </w:rPr>
            </w:pPr>
          </w:p>
          <w:p w14:paraId="0FA5F6CE" w14:textId="77777777" w:rsidR="00716B6F" w:rsidRPr="00716B6F" w:rsidRDefault="00716B6F" w:rsidP="00716B6F">
            <w:pPr>
              <w:rPr>
                <w:rFonts w:cstheme="minorHAnsi"/>
                <w:color w:val="000000" w:themeColor="text1"/>
                <w:sz w:val="24"/>
                <w:szCs w:val="24"/>
              </w:rPr>
            </w:pPr>
            <w:r w:rsidRPr="00716B6F">
              <w:rPr>
                <w:rFonts w:cstheme="minorHAnsi"/>
                <w:color w:val="000000" w:themeColor="text1"/>
                <w:sz w:val="24"/>
                <w:szCs w:val="24"/>
              </w:rPr>
              <w:lastRenderedPageBreak/>
              <w:t>You will be confident working directly with Global Majority communities and colleagues across REN and HHU, developing accessible methods, tools and resources to gather and make sense of qualitative, quantitative and lived-experience evidence. You will understand the importance of building evaluation and learning into community engagement and co-design from the outset.</w:t>
            </w:r>
          </w:p>
          <w:p w14:paraId="4953057C" w14:textId="77777777" w:rsidR="00716B6F" w:rsidRPr="00716B6F" w:rsidRDefault="00716B6F" w:rsidP="00716B6F">
            <w:pPr>
              <w:rPr>
                <w:rFonts w:cstheme="minorHAnsi"/>
                <w:color w:val="000000" w:themeColor="text1"/>
                <w:sz w:val="24"/>
                <w:szCs w:val="24"/>
              </w:rPr>
            </w:pPr>
          </w:p>
          <w:p w14:paraId="6CF9FD0C" w14:textId="77777777" w:rsidR="00716B6F" w:rsidRPr="00716B6F" w:rsidRDefault="00716B6F" w:rsidP="00716B6F">
            <w:pPr>
              <w:rPr>
                <w:rFonts w:cstheme="minorHAnsi"/>
                <w:color w:val="000000" w:themeColor="text1"/>
                <w:sz w:val="24"/>
                <w:szCs w:val="24"/>
              </w:rPr>
            </w:pPr>
            <w:r w:rsidRPr="00716B6F">
              <w:rPr>
                <w:rFonts w:cstheme="minorHAnsi"/>
                <w:color w:val="000000" w:themeColor="text1"/>
                <w:sz w:val="24"/>
                <w:szCs w:val="24"/>
              </w:rPr>
              <w:t>You will bring professional curiosity, methodological integrity and sound judgement, able to identify patterns, question assumptions and communicate clearly what the evidence does and does not tell us, where evidence is limited and where further investigation is needed.</w:t>
            </w:r>
          </w:p>
          <w:p w14:paraId="388890BB" w14:textId="77777777" w:rsidR="00716B6F" w:rsidRPr="00716B6F" w:rsidRDefault="00716B6F" w:rsidP="00716B6F">
            <w:pPr>
              <w:rPr>
                <w:rFonts w:cstheme="minorHAnsi"/>
                <w:color w:val="000000" w:themeColor="text1"/>
                <w:sz w:val="24"/>
                <w:szCs w:val="24"/>
              </w:rPr>
            </w:pPr>
          </w:p>
          <w:p w14:paraId="4C017FAE" w14:textId="0BB248ED" w:rsidR="00702374" w:rsidRPr="00E26BAE" w:rsidRDefault="002903BE" w:rsidP="00716B6F">
            <w:pPr>
              <w:rPr>
                <w:rFonts w:cstheme="minorHAnsi"/>
                <w:color w:val="000000" w:themeColor="text1"/>
                <w:sz w:val="24"/>
                <w:szCs w:val="24"/>
              </w:rPr>
            </w:pPr>
            <w:r w:rsidRPr="00E26BAE">
              <w:rPr>
                <w:rFonts w:cstheme="minorHAnsi"/>
                <w:sz w:val="24"/>
                <w:szCs w:val="24"/>
              </w:rPr>
              <w:t>You will work closely with the Anti-Racism Strategic Lead and Bhip Programme Lead, providing robust analytical and evidence support while retaining professional objectivity and methodological responsibility for the underlying evidence. You will be confident reporting findings accurately, including where evidence is limited, contradictory or uncomfortable for REN, HHU or system partners, and will work collaboratively across the wider Bhip. team to ensure evidence and learning are useful, accessible and acted upon.</w:t>
            </w:r>
          </w:p>
        </w:tc>
      </w:tr>
      <w:tr w:rsidR="0029441A" w:rsidRPr="00461BBC" w14:paraId="40458317" w14:textId="77777777" w:rsidTr="00CC2A1C">
        <w:tc>
          <w:tcPr>
            <w:tcW w:w="2462" w:type="dxa"/>
          </w:tcPr>
          <w:p w14:paraId="466518E5" w14:textId="77777777" w:rsidR="00702374" w:rsidRPr="00461BBC" w:rsidRDefault="00BD787B">
            <w:pPr>
              <w:rPr>
                <w:rFonts w:cstheme="minorHAnsi"/>
                <w:sz w:val="24"/>
                <w:szCs w:val="24"/>
              </w:rPr>
            </w:pPr>
            <w:r w:rsidRPr="00461BBC">
              <w:rPr>
                <w:rFonts w:cstheme="minorHAnsi"/>
                <w:b/>
                <w:sz w:val="24"/>
                <w:szCs w:val="24"/>
              </w:rPr>
              <w:lastRenderedPageBreak/>
              <w:t>The Opportunity</w:t>
            </w:r>
          </w:p>
        </w:tc>
        <w:tc>
          <w:tcPr>
            <w:tcW w:w="12706" w:type="dxa"/>
          </w:tcPr>
          <w:p w14:paraId="726E9C3A" w14:textId="77777777" w:rsidR="0022283F" w:rsidRPr="003A4C39" w:rsidRDefault="00383770" w:rsidP="0022283F">
            <w:pPr>
              <w:rPr>
                <w:rFonts w:cstheme="minorHAnsi"/>
                <w:sz w:val="24"/>
                <w:szCs w:val="24"/>
              </w:rPr>
            </w:pPr>
            <w:r w:rsidRPr="003A4C39">
              <w:rPr>
                <w:rFonts w:cstheme="minorHAnsi"/>
                <w:sz w:val="24"/>
                <w:szCs w:val="24"/>
              </w:rPr>
              <w:t xml:space="preserve"> </w:t>
            </w:r>
            <w:r w:rsidR="0022283F" w:rsidRPr="003A4C39">
              <w:rPr>
                <w:rFonts w:cstheme="minorHAnsi"/>
                <w:sz w:val="24"/>
                <w:szCs w:val="24"/>
              </w:rPr>
              <w:t>This is an opportunity to help build and shape the insight, evaluation and learning approach for an ambitious five-year programme, working across communities, organisations and systems to understand what is changing, what works, for whom, how and under what circumstances.</w:t>
            </w:r>
          </w:p>
          <w:p w14:paraId="5E93239D" w14:textId="77777777" w:rsidR="0022283F" w:rsidRPr="003A4C39" w:rsidRDefault="0022283F" w:rsidP="0022283F">
            <w:pPr>
              <w:rPr>
                <w:rFonts w:cstheme="minorHAnsi"/>
                <w:sz w:val="24"/>
                <w:szCs w:val="24"/>
              </w:rPr>
            </w:pPr>
          </w:p>
          <w:p w14:paraId="186C3FE7" w14:textId="50EC53FB" w:rsidR="0022283F" w:rsidRPr="003A4C39" w:rsidRDefault="0022283F" w:rsidP="0022283F">
            <w:pPr>
              <w:rPr>
                <w:rFonts w:cstheme="minorHAnsi"/>
                <w:sz w:val="24"/>
                <w:szCs w:val="24"/>
              </w:rPr>
            </w:pPr>
            <w:r w:rsidRPr="003A4C39">
              <w:rPr>
                <w:rFonts w:cstheme="minorHAnsi"/>
                <w:sz w:val="24"/>
                <w:szCs w:val="24"/>
              </w:rPr>
              <w:t>Bhip</w:t>
            </w:r>
            <w:r w:rsidR="00717D65">
              <w:rPr>
                <w:rFonts w:cstheme="minorHAnsi"/>
                <w:sz w:val="24"/>
                <w:szCs w:val="24"/>
              </w:rPr>
              <w:t xml:space="preserve"> </w:t>
            </w:r>
            <w:r w:rsidR="00717D65" w:rsidRPr="00BF0979">
              <w:rPr>
                <w:rFonts w:cstheme="minorHAnsi"/>
                <w:sz w:val="24"/>
                <w:szCs w:val="24"/>
              </w:rPr>
              <w:t>has a working Theory of Change</w:t>
            </w:r>
            <w:r w:rsidRPr="00BF0979">
              <w:rPr>
                <w:rFonts w:cstheme="minorHAnsi"/>
                <w:sz w:val="24"/>
                <w:szCs w:val="24"/>
              </w:rPr>
              <w:t xml:space="preserve"> </w:t>
            </w:r>
            <w:r w:rsidR="00717D65" w:rsidRPr="00BF0979">
              <w:rPr>
                <w:rFonts w:cstheme="minorHAnsi"/>
                <w:sz w:val="24"/>
                <w:szCs w:val="24"/>
              </w:rPr>
              <w:t>and</w:t>
            </w:r>
            <w:r w:rsidRPr="00BF0979">
              <w:rPr>
                <w:rFonts w:cstheme="minorHAnsi"/>
                <w:sz w:val="24"/>
                <w:szCs w:val="24"/>
              </w:rPr>
              <w:t xml:space="preserve"> </w:t>
            </w:r>
            <w:r w:rsidRPr="003A4C39">
              <w:rPr>
                <w:rFonts w:cstheme="minorHAnsi"/>
                <w:sz w:val="24"/>
                <w:szCs w:val="24"/>
              </w:rPr>
              <w:t>an emerging evaluation framework,</w:t>
            </w:r>
            <w:r w:rsidR="00134088">
              <w:rPr>
                <w:rFonts w:cstheme="minorHAnsi"/>
                <w:sz w:val="24"/>
                <w:szCs w:val="24"/>
              </w:rPr>
              <w:t xml:space="preserve"> </w:t>
            </w:r>
            <w:r w:rsidRPr="003A4C39">
              <w:rPr>
                <w:rFonts w:cstheme="minorHAnsi"/>
                <w:sz w:val="24"/>
                <w:szCs w:val="24"/>
              </w:rPr>
              <w:t xml:space="preserve">logic model, </w:t>
            </w:r>
            <w:r w:rsidR="00BF0979">
              <w:rPr>
                <w:rFonts w:cstheme="minorHAnsi"/>
                <w:sz w:val="24"/>
                <w:szCs w:val="24"/>
              </w:rPr>
              <w:t xml:space="preserve">and Global </w:t>
            </w:r>
            <w:r w:rsidRPr="003A4C39">
              <w:rPr>
                <w:rFonts w:cstheme="minorHAnsi"/>
                <w:sz w:val="24"/>
                <w:szCs w:val="24"/>
              </w:rPr>
              <w:t>outcomes and data system, which will continue to evolve through learning. You will help operationalise these across the programme, developing and refining the practical methodologies, tools, measures and resources needed to generate and capture community insight, lived experience, programme activity and quantitative data consistently, ethically and meaningfully.</w:t>
            </w:r>
          </w:p>
          <w:p w14:paraId="609A94A9" w14:textId="77777777" w:rsidR="0022283F" w:rsidRPr="003A4C39" w:rsidRDefault="0022283F" w:rsidP="0022283F">
            <w:pPr>
              <w:rPr>
                <w:rFonts w:cstheme="minorHAnsi"/>
                <w:sz w:val="24"/>
                <w:szCs w:val="24"/>
              </w:rPr>
            </w:pPr>
          </w:p>
          <w:p w14:paraId="0BDC4AE0" w14:textId="2948E6B9" w:rsidR="0022283F" w:rsidRPr="003A4C39" w:rsidRDefault="0022283F" w:rsidP="0022283F">
            <w:pPr>
              <w:rPr>
                <w:rFonts w:cstheme="minorHAnsi"/>
                <w:sz w:val="24"/>
                <w:szCs w:val="24"/>
              </w:rPr>
            </w:pPr>
            <w:r w:rsidRPr="003A4C39">
              <w:rPr>
                <w:rFonts w:cstheme="minorHAnsi"/>
                <w:sz w:val="24"/>
                <w:szCs w:val="24"/>
              </w:rPr>
              <w:t>Working alongside the Anti-Racism Strategic Lead</w:t>
            </w:r>
            <w:r w:rsidR="003A4C39" w:rsidRPr="003A4C39">
              <w:rPr>
                <w:rFonts w:cstheme="minorHAnsi"/>
                <w:sz w:val="24"/>
                <w:szCs w:val="24"/>
              </w:rPr>
              <w:t xml:space="preserve"> and with the </w:t>
            </w:r>
            <w:r w:rsidRPr="003A4C39">
              <w:rPr>
                <w:rFonts w:cstheme="minorHAnsi"/>
                <w:sz w:val="24"/>
                <w:szCs w:val="24"/>
              </w:rPr>
              <w:t>Co-design Lead, Community Engagement team and Global Majority communities, you will develop and test culturally grounded, accessible and innovative ways of gathering evidence and understanding change. You will explore creative and participatory approaches that work for different communities, while ensuring the evidence remains robust and useful for analysis and Bhip’s wider evaluation requirements.</w:t>
            </w:r>
          </w:p>
          <w:p w14:paraId="1D313191" w14:textId="77777777" w:rsidR="0022283F" w:rsidRPr="003A4C39" w:rsidRDefault="0022283F" w:rsidP="0022283F">
            <w:pPr>
              <w:rPr>
                <w:rFonts w:cstheme="minorHAnsi"/>
                <w:sz w:val="24"/>
                <w:szCs w:val="24"/>
              </w:rPr>
            </w:pPr>
            <w:r w:rsidRPr="003A4C39">
              <w:rPr>
                <w:rFonts w:cstheme="minorHAnsi"/>
                <w:sz w:val="24"/>
                <w:szCs w:val="24"/>
              </w:rPr>
              <w:t xml:space="preserve">As Bhip develops, you will bring different forms of evidence together to identify patterns, test assumptions and evaluate emerging approaches and system-practice tests against Bhip’s Theory of Change, logic model and programme and organisational outcomes. You will provide analytical and evidence support to the Anti-Racism Strategic Lead, while working </w:t>
            </w:r>
            <w:r w:rsidRPr="003A4C39">
              <w:rPr>
                <w:rFonts w:cstheme="minorHAnsi"/>
                <w:sz w:val="24"/>
                <w:szCs w:val="24"/>
              </w:rPr>
              <w:lastRenderedPageBreak/>
              <w:t>across the wider REN and HHU Bhip team to ensure evidence informs learning, accountability, programme development and system change.</w:t>
            </w:r>
          </w:p>
          <w:p w14:paraId="54B6FA62" w14:textId="77777777" w:rsidR="003A4C39" w:rsidRPr="003A4C39" w:rsidRDefault="003A4C39" w:rsidP="0022283F">
            <w:pPr>
              <w:rPr>
                <w:rFonts w:cstheme="minorHAnsi"/>
                <w:sz w:val="24"/>
                <w:szCs w:val="24"/>
              </w:rPr>
            </w:pPr>
          </w:p>
          <w:p w14:paraId="03475861" w14:textId="381D5EFB" w:rsidR="0022283F" w:rsidRPr="003A4C39" w:rsidRDefault="0022283F" w:rsidP="0022283F">
            <w:pPr>
              <w:rPr>
                <w:rFonts w:cstheme="minorHAnsi"/>
                <w:sz w:val="24"/>
                <w:szCs w:val="24"/>
              </w:rPr>
            </w:pPr>
            <w:r w:rsidRPr="003A4C39">
              <w:rPr>
                <w:rFonts w:cstheme="minorHAnsi"/>
                <w:sz w:val="24"/>
                <w:szCs w:val="24"/>
              </w:rPr>
              <w:t>You will help turn what we learn into accessible evidence, resources and learning for communities, Bhip colleagues, partners and decision-makers</w:t>
            </w:r>
            <w:r w:rsidRPr="00C27025">
              <w:rPr>
                <w:rFonts w:cstheme="minorHAnsi"/>
                <w:sz w:val="24"/>
                <w:szCs w:val="24"/>
              </w:rPr>
              <w:t xml:space="preserve">, </w:t>
            </w:r>
            <w:r w:rsidR="00214868" w:rsidRPr="00C27025">
              <w:rPr>
                <w:rFonts w:cstheme="minorHAnsi"/>
                <w:sz w:val="24"/>
                <w:szCs w:val="24"/>
              </w:rPr>
              <w:t xml:space="preserve">ensuring communities can see how their insight was used, </w:t>
            </w:r>
            <w:r w:rsidR="00F11963" w:rsidRPr="00C27025">
              <w:rPr>
                <w:rFonts w:cstheme="minorHAnsi"/>
                <w:sz w:val="24"/>
                <w:szCs w:val="24"/>
              </w:rPr>
              <w:t xml:space="preserve">what action followed, what changed, what did not change and why and </w:t>
            </w:r>
            <w:r w:rsidRPr="00C27025">
              <w:rPr>
                <w:rFonts w:cstheme="minorHAnsi"/>
                <w:sz w:val="24"/>
                <w:szCs w:val="24"/>
              </w:rPr>
              <w:t xml:space="preserve">contributing </w:t>
            </w:r>
            <w:r w:rsidRPr="003A4C39">
              <w:rPr>
                <w:rFonts w:cstheme="minorHAnsi"/>
                <w:sz w:val="24"/>
                <w:szCs w:val="24"/>
              </w:rPr>
              <w:t>to learning across Bradford and the National Collective.</w:t>
            </w:r>
          </w:p>
          <w:p w14:paraId="2D4BB1B8" w14:textId="77777777" w:rsidR="003A4C39" w:rsidRPr="003A4C39" w:rsidRDefault="003A4C39" w:rsidP="0022283F">
            <w:pPr>
              <w:rPr>
                <w:rFonts w:cstheme="minorHAnsi"/>
                <w:sz w:val="24"/>
                <w:szCs w:val="24"/>
              </w:rPr>
            </w:pPr>
          </w:p>
          <w:p w14:paraId="63162667" w14:textId="77777777" w:rsidR="0022283F" w:rsidRPr="003A4C39" w:rsidRDefault="0022283F" w:rsidP="0022283F">
            <w:pPr>
              <w:rPr>
                <w:rFonts w:cstheme="minorHAnsi"/>
                <w:sz w:val="24"/>
                <w:szCs w:val="24"/>
              </w:rPr>
            </w:pPr>
            <w:r w:rsidRPr="003A4C39">
              <w:rPr>
                <w:rFonts w:cstheme="minorHAnsi"/>
                <w:sz w:val="24"/>
                <w:szCs w:val="24"/>
              </w:rPr>
              <w:t>The role will evolve as Bhip develops. We are looking for someone who can combine analytical rigour with creativity and curiosity, who is as comfortable developing culturally grounded ways of gathering insight alongside communities as they are analysing evidence, evaluating change and explaining clearly what the evidence does, and does not, tell us.</w:t>
            </w:r>
          </w:p>
          <w:p w14:paraId="1755590A" w14:textId="63CC1ADB" w:rsidR="00E2652A" w:rsidRPr="003A4C39" w:rsidRDefault="00E2652A" w:rsidP="00D560A0">
            <w:pPr>
              <w:rPr>
                <w:rFonts w:cstheme="minorHAnsi"/>
                <w:sz w:val="24"/>
                <w:szCs w:val="24"/>
              </w:rPr>
            </w:pPr>
          </w:p>
        </w:tc>
      </w:tr>
      <w:tr w:rsidR="002F440A" w:rsidRPr="00461BBC" w14:paraId="56624C9F" w14:textId="77777777" w:rsidTr="00CC2A1C">
        <w:tc>
          <w:tcPr>
            <w:tcW w:w="2462" w:type="dxa"/>
          </w:tcPr>
          <w:p w14:paraId="074C2D64" w14:textId="77777777" w:rsidR="00702374" w:rsidRPr="00461BBC" w:rsidRDefault="00BD787B">
            <w:pPr>
              <w:rPr>
                <w:rFonts w:cstheme="minorHAnsi"/>
                <w:b/>
                <w:sz w:val="24"/>
                <w:szCs w:val="24"/>
              </w:rPr>
            </w:pPr>
            <w:r w:rsidRPr="00461BBC">
              <w:rPr>
                <w:rFonts w:cstheme="minorHAnsi"/>
                <w:b/>
                <w:sz w:val="24"/>
                <w:szCs w:val="24"/>
              </w:rPr>
              <w:lastRenderedPageBreak/>
              <w:t>Key Responsibilities</w:t>
            </w:r>
          </w:p>
          <w:p w14:paraId="19680D97" w14:textId="77777777" w:rsidR="00AE300E" w:rsidRPr="00461BBC" w:rsidRDefault="00AE300E">
            <w:pPr>
              <w:rPr>
                <w:rFonts w:cstheme="minorHAnsi"/>
                <w:b/>
                <w:sz w:val="24"/>
                <w:szCs w:val="24"/>
              </w:rPr>
            </w:pPr>
          </w:p>
          <w:p w14:paraId="45C2D482" w14:textId="73D16513" w:rsidR="00AE300E" w:rsidRPr="00461BBC" w:rsidRDefault="00AE300E">
            <w:pPr>
              <w:rPr>
                <w:rFonts w:cstheme="minorHAnsi"/>
                <w:sz w:val="24"/>
                <w:szCs w:val="24"/>
              </w:rPr>
            </w:pPr>
          </w:p>
        </w:tc>
        <w:tc>
          <w:tcPr>
            <w:tcW w:w="12706" w:type="dxa"/>
          </w:tcPr>
          <w:p w14:paraId="4B5E9122" w14:textId="7E698655" w:rsidR="004867B4" w:rsidRPr="00E76ED0" w:rsidRDefault="004867B4" w:rsidP="0080478F">
            <w:pPr>
              <w:keepLines/>
              <w:spacing w:after="20"/>
              <w:rPr>
                <w:rFonts w:cstheme="minorHAnsi"/>
                <w:sz w:val="24"/>
                <w:szCs w:val="24"/>
              </w:rPr>
            </w:pPr>
            <w:r w:rsidRPr="004867B4">
              <w:rPr>
                <w:rFonts w:cstheme="minorHAnsi"/>
                <w:b/>
                <w:bCs/>
                <w:sz w:val="24"/>
                <w:szCs w:val="24"/>
              </w:rPr>
              <w:t>1. Insight, Evaluation &amp; Learning Approach</w:t>
            </w:r>
            <w:r w:rsidRPr="004867B4">
              <w:rPr>
                <w:rFonts w:cstheme="minorHAnsi"/>
                <w:sz w:val="24"/>
                <w:szCs w:val="24"/>
              </w:rPr>
              <w:br/>
              <w:t>Lead the practical delivery and ongoing development of Bhip’s insight, evaluation and learning approach, helping operationalise the Theory of Change, logic model</w:t>
            </w:r>
            <w:r>
              <w:rPr>
                <w:rFonts w:cstheme="minorHAnsi"/>
                <w:sz w:val="24"/>
                <w:szCs w:val="24"/>
              </w:rPr>
              <w:t xml:space="preserve"> and E</w:t>
            </w:r>
            <w:r w:rsidRPr="004867B4">
              <w:rPr>
                <w:rFonts w:cstheme="minorHAnsi"/>
                <w:sz w:val="24"/>
                <w:szCs w:val="24"/>
              </w:rPr>
              <w:t xml:space="preserve">valuation </w:t>
            </w:r>
            <w:r w:rsidR="00E76ED0">
              <w:rPr>
                <w:rFonts w:cstheme="minorHAnsi"/>
                <w:sz w:val="24"/>
                <w:szCs w:val="24"/>
              </w:rPr>
              <w:t>F</w:t>
            </w:r>
            <w:r w:rsidRPr="004867B4">
              <w:rPr>
                <w:rFonts w:cstheme="minorHAnsi"/>
                <w:sz w:val="24"/>
                <w:szCs w:val="24"/>
              </w:rPr>
              <w:t>ramework as the programme evolves</w:t>
            </w:r>
            <w:r w:rsidR="0080478F" w:rsidRPr="00E76ED0">
              <w:rPr>
                <w:rFonts w:cstheme="minorHAnsi"/>
                <w:sz w:val="24"/>
                <w:szCs w:val="24"/>
              </w:rPr>
              <w:t xml:space="preserve">, including community-defined outcomes, indicators, baselines, measures and evidence sources. </w:t>
            </w:r>
          </w:p>
          <w:p w14:paraId="05F29561" w14:textId="0EEE6664" w:rsidR="004867B4" w:rsidRPr="00AF0DE6" w:rsidRDefault="004867B4" w:rsidP="009411B1">
            <w:pPr>
              <w:keepLines/>
              <w:spacing w:after="20"/>
              <w:rPr>
                <w:rFonts w:cstheme="minorHAnsi"/>
                <w:bCs/>
                <w:sz w:val="24"/>
                <w:szCs w:val="24"/>
              </w:rPr>
            </w:pPr>
            <w:r w:rsidRPr="004867B4">
              <w:rPr>
                <w:rFonts w:cstheme="minorHAnsi"/>
                <w:b/>
                <w:bCs/>
                <w:sz w:val="24"/>
                <w:szCs w:val="24"/>
              </w:rPr>
              <w:t>2. Community Evidence &amp; Methodology</w:t>
            </w:r>
            <w:r w:rsidRPr="004867B4">
              <w:rPr>
                <w:rFonts w:cstheme="minorHAnsi"/>
                <w:sz w:val="24"/>
                <w:szCs w:val="24"/>
              </w:rPr>
              <w:br/>
              <w:t>Work alongside Global Majority communities, the Co-design Lead and Community Engagement team to develop and test culturally grounded, accessible and proportionate methods, tools and resources for generating and capturing lived experience, community insight and other evidence ethically and consistently.</w:t>
            </w:r>
            <w:r w:rsidR="000038AC">
              <w:rPr>
                <w:rFonts w:cstheme="minorHAnsi"/>
                <w:sz w:val="24"/>
                <w:szCs w:val="24"/>
              </w:rPr>
              <w:t xml:space="preserve"> </w:t>
            </w:r>
            <w:r w:rsidR="000038AC" w:rsidRPr="00AF0DE6">
              <w:rPr>
                <w:rFonts w:cstheme="minorHAnsi"/>
                <w:bCs/>
                <w:sz w:val="24"/>
                <w:szCs w:val="24"/>
              </w:rPr>
              <w:t>Build informed consent, anonymisation, confidentiality, safeguarding, reciprocity, community ownership and feedback into the approach so evidence is generated ethically and without extractive practice.</w:t>
            </w:r>
          </w:p>
          <w:p w14:paraId="46595D6A" w14:textId="23CFEA9A" w:rsidR="004867B4" w:rsidRPr="004867B4" w:rsidRDefault="004867B4" w:rsidP="004867B4">
            <w:pPr>
              <w:spacing w:after="20"/>
              <w:rPr>
                <w:rFonts w:cstheme="minorHAnsi"/>
                <w:sz w:val="24"/>
                <w:szCs w:val="24"/>
              </w:rPr>
            </w:pPr>
            <w:r w:rsidRPr="004867B4">
              <w:rPr>
                <w:rFonts w:cstheme="minorHAnsi"/>
                <w:b/>
                <w:bCs/>
                <w:sz w:val="24"/>
                <w:szCs w:val="24"/>
              </w:rPr>
              <w:t>3. Data, Upshot &amp; Evidence Quality</w:t>
            </w:r>
            <w:r w:rsidRPr="004867B4">
              <w:rPr>
                <w:rFonts w:cstheme="minorHAnsi"/>
                <w:sz w:val="24"/>
                <w:szCs w:val="24"/>
              </w:rPr>
              <w:br/>
              <w:t xml:space="preserve">Work with the Programme Data and Administration role to ensure </w:t>
            </w:r>
            <w:r w:rsidR="00FF1C54">
              <w:rPr>
                <w:rFonts w:cstheme="minorHAnsi"/>
                <w:sz w:val="24"/>
                <w:szCs w:val="24"/>
              </w:rPr>
              <w:t>the software evaluation system (</w:t>
            </w:r>
            <w:r w:rsidRPr="004867B4">
              <w:rPr>
                <w:rFonts w:cstheme="minorHAnsi"/>
                <w:sz w:val="24"/>
                <w:szCs w:val="24"/>
              </w:rPr>
              <w:t>Upshot</w:t>
            </w:r>
            <w:r w:rsidR="00FF1C54">
              <w:rPr>
                <w:rFonts w:cstheme="minorHAnsi"/>
                <w:sz w:val="24"/>
                <w:szCs w:val="24"/>
              </w:rPr>
              <w:t>)</w:t>
            </w:r>
            <w:r w:rsidRPr="004867B4">
              <w:rPr>
                <w:rFonts w:cstheme="minorHAnsi"/>
                <w:sz w:val="24"/>
                <w:szCs w:val="24"/>
              </w:rPr>
              <w:t xml:space="preserve"> and agreed monitoring systems </w:t>
            </w:r>
            <w:r w:rsidR="00996599">
              <w:rPr>
                <w:rFonts w:cstheme="minorHAnsi"/>
                <w:sz w:val="24"/>
                <w:szCs w:val="24"/>
              </w:rPr>
              <w:t xml:space="preserve">evolve and </w:t>
            </w:r>
            <w:r w:rsidRPr="004867B4">
              <w:rPr>
                <w:rFonts w:cstheme="minorHAnsi"/>
                <w:sz w:val="24"/>
                <w:szCs w:val="24"/>
              </w:rPr>
              <w:t>capture the right information, support strong data quality and provide usable qualitative and quantitative evidence for evaluation and learning.</w:t>
            </w:r>
          </w:p>
          <w:p w14:paraId="6D6187AB" w14:textId="7566E6D3" w:rsidR="004867B4" w:rsidRPr="004867B4" w:rsidRDefault="004867B4" w:rsidP="004867B4">
            <w:pPr>
              <w:spacing w:after="20"/>
              <w:rPr>
                <w:rFonts w:cstheme="minorHAnsi"/>
                <w:sz w:val="24"/>
                <w:szCs w:val="24"/>
              </w:rPr>
            </w:pPr>
            <w:r w:rsidRPr="004867B4">
              <w:rPr>
                <w:rFonts w:cstheme="minorHAnsi"/>
                <w:b/>
                <w:bCs/>
                <w:sz w:val="24"/>
                <w:szCs w:val="24"/>
              </w:rPr>
              <w:t>4. Analysis, Insight &amp; Analytical Support</w:t>
            </w:r>
            <w:r w:rsidRPr="004867B4">
              <w:rPr>
                <w:rFonts w:cstheme="minorHAnsi"/>
                <w:sz w:val="24"/>
                <w:szCs w:val="24"/>
              </w:rPr>
              <w:br/>
              <w:t>Bring together community-generated, qualitative and quantitative evidence to identify themes, patterns, gaps and change,</w:t>
            </w:r>
            <w:r w:rsidR="0043255B">
              <w:rPr>
                <w:rFonts w:cstheme="minorHAnsi"/>
                <w:sz w:val="24"/>
                <w:szCs w:val="24"/>
              </w:rPr>
              <w:t xml:space="preserve"> </w:t>
            </w:r>
            <w:r w:rsidR="003F341E" w:rsidRPr="00187A0A">
              <w:rPr>
                <w:rFonts w:cstheme="minorHAnsi"/>
                <w:bCs/>
                <w:sz w:val="24"/>
                <w:szCs w:val="24"/>
              </w:rPr>
              <w:t>including through disaggregated and intersectional analysis</w:t>
            </w:r>
            <w:r w:rsidRPr="00187A0A">
              <w:rPr>
                <w:rFonts w:cstheme="minorHAnsi"/>
                <w:bCs/>
                <w:sz w:val="24"/>
                <w:szCs w:val="24"/>
              </w:rPr>
              <w:t xml:space="preserve"> clearly distinguishing what the evidence demonstrates, suggests or cannot yet show</w:t>
            </w:r>
            <w:r w:rsidR="00306C3B" w:rsidRPr="00187A0A">
              <w:rPr>
                <w:rFonts w:cstheme="minorHAnsi"/>
                <w:bCs/>
                <w:sz w:val="24"/>
                <w:szCs w:val="24"/>
              </w:rPr>
              <w:t xml:space="preserve"> and challenge weak evidence or overclaiming</w:t>
            </w:r>
            <w:r w:rsidRPr="00187A0A">
              <w:rPr>
                <w:rFonts w:cstheme="minorHAnsi"/>
                <w:bCs/>
                <w:sz w:val="24"/>
                <w:szCs w:val="24"/>
              </w:rPr>
              <w:t>. Provide robust analytical and evidence support to the Anti-Racism Strategic Lead</w:t>
            </w:r>
            <w:r w:rsidR="00B56968" w:rsidRPr="00187A0A">
              <w:rPr>
                <w:rFonts w:cstheme="minorHAnsi"/>
                <w:bCs/>
                <w:sz w:val="24"/>
                <w:szCs w:val="24"/>
              </w:rPr>
              <w:t xml:space="preserve"> and</w:t>
            </w:r>
            <w:r w:rsidRPr="00187A0A">
              <w:rPr>
                <w:rFonts w:cstheme="minorHAnsi"/>
                <w:bCs/>
                <w:sz w:val="24"/>
                <w:szCs w:val="24"/>
              </w:rPr>
              <w:t xml:space="preserve"> Programme Lead.</w:t>
            </w:r>
            <w:r w:rsidRPr="00187A0A">
              <w:rPr>
                <w:rFonts w:cstheme="minorHAnsi"/>
                <w:sz w:val="24"/>
                <w:szCs w:val="24"/>
              </w:rPr>
              <w:t xml:space="preserve"> </w:t>
            </w:r>
          </w:p>
          <w:p w14:paraId="519E94FE" w14:textId="7E745476" w:rsidR="004867B4" w:rsidRPr="004867B4" w:rsidRDefault="004867B4" w:rsidP="004867B4">
            <w:pPr>
              <w:spacing w:after="20"/>
              <w:rPr>
                <w:rFonts w:cstheme="minorHAnsi"/>
                <w:sz w:val="24"/>
                <w:szCs w:val="24"/>
              </w:rPr>
            </w:pPr>
            <w:r w:rsidRPr="004867B4">
              <w:rPr>
                <w:rFonts w:cstheme="minorHAnsi"/>
                <w:b/>
                <w:bCs/>
                <w:sz w:val="24"/>
                <w:szCs w:val="24"/>
              </w:rPr>
              <w:lastRenderedPageBreak/>
              <w:t xml:space="preserve">5. </w:t>
            </w:r>
            <w:r w:rsidR="004750C5" w:rsidRPr="007705C6">
              <w:rPr>
                <w:rFonts w:cstheme="minorHAnsi"/>
                <w:b/>
                <w:bCs/>
                <w:sz w:val="24"/>
                <w:szCs w:val="24"/>
              </w:rPr>
              <w:t>Programme</w:t>
            </w:r>
            <w:r w:rsidR="004750C5">
              <w:rPr>
                <w:rFonts w:cstheme="minorHAnsi"/>
                <w:b/>
                <w:bCs/>
                <w:sz w:val="24"/>
                <w:szCs w:val="24"/>
              </w:rPr>
              <w:t xml:space="preserve"> </w:t>
            </w:r>
            <w:r w:rsidRPr="004867B4">
              <w:rPr>
                <w:rFonts w:cstheme="minorHAnsi"/>
                <w:b/>
                <w:bCs/>
                <w:sz w:val="24"/>
                <w:szCs w:val="24"/>
              </w:rPr>
              <w:t>Outcomes, Theory of Change &amp; Programme Learning</w:t>
            </w:r>
            <w:r w:rsidRPr="004867B4">
              <w:rPr>
                <w:rFonts w:cstheme="minorHAnsi"/>
                <w:sz w:val="24"/>
                <w:szCs w:val="24"/>
              </w:rPr>
              <w:br/>
              <w:t xml:space="preserve">Assess whether Bhip activity is contributing to agreed outcomes across the programme journey, including trust, participation, shared power, organisational change, system change and reduced inequity, and use findings to test assumptions and inform continuous improvement. </w:t>
            </w:r>
          </w:p>
          <w:p w14:paraId="4BC6C770" w14:textId="6D10FC8B" w:rsidR="004867B4" w:rsidRPr="004867B4" w:rsidRDefault="004867B4" w:rsidP="00476D80">
            <w:pPr>
              <w:keepLines/>
              <w:spacing w:after="20"/>
              <w:rPr>
                <w:rFonts w:cstheme="minorHAnsi"/>
                <w:sz w:val="24"/>
                <w:szCs w:val="24"/>
              </w:rPr>
            </w:pPr>
            <w:r w:rsidRPr="004867B4">
              <w:rPr>
                <w:rFonts w:cstheme="minorHAnsi"/>
                <w:b/>
                <w:bCs/>
                <w:sz w:val="24"/>
                <w:szCs w:val="24"/>
              </w:rPr>
              <w:t>6. System Tests, Accountability &amp; Story-to-System</w:t>
            </w:r>
            <w:r w:rsidRPr="004867B4">
              <w:rPr>
                <w:rFonts w:cstheme="minorHAnsi"/>
                <w:sz w:val="24"/>
                <w:szCs w:val="24"/>
              </w:rPr>
              <w:br/>
              <w:t>Design and support evaluation of Bhip’s emerging system-practice tests and Story-to-System activity, including appropriate baselines, measures and learning questions, capturing what changed, what did not, and the barriers, enabling conditions and unintended effects</w:t>
            </w:r>
            <w:r w:rsidR="00476D80">
              <w:rPr>
                <w:rFonts w:cstheme="minorHAnsi"/>
                <w:sz w:val="24"/>
                <w:szCs w:val="24"/>
              </w:rPr>
              <w:t>,</w:t>
            </w:r>
            <w:r w:rsidR="00476D80" w:rsidRPr="00CC3F80">
              <w:rPr>
                <w:rFonts w:cstheme="minorHAnsi"/>
                <w:bCs/>
                <w:sz w:val="24"/>
                <w:szCs w:val="24"/>
              </w:rPr>
              <w:t xml:space="preserve"> and support transparent feedback to communities</w:t>
            </w:r>
            <w:r w:rsidR="00CC3F80" w:rsidRPr="00CC3F80">
              <w:rPr>
                <w:rFonts w:cstheme="minorHAnsi"/>
                <w:bCs/>
                <w:sz w:val="24"/>
                <w:szCs w:val="24"/>
              </w:rPr>
              <w:t>.</w:t>
            </w:r>
          </w:p>
          <w:p w14:paraId="23DDF47F" w14:textId="77777777" w:rsidR="004867B4" w:rsidRPr="004867B4" w:rsidRDefault="004867B4" w:rsidP="004867B4">
            <w:pPr>
              <w:spacing w:after="20"/>
              <w:rPr>
                <w:rFonts w:cstheme="minorHAnsi"/>
                <w:sz w:val="24"/>
                <w:szCs w:val="24"/>
              </w:rPr>
            </w:pPr>
            <w:r w:rsidRPr="004867B4">
              <w:rPr>
                <w:rFonts w:cstheme="minorHAnsi"/>
                <w:b/>
                <w:bCs/>
                <w:sz w:val="24"/>
                <w:szCs w:val="24"/>
              </w:rPr>
              <w:t>7. Evidence Products, Feedback &amp; Shared Learning</w:t>
            </w:r>
            <w:r w:rsidRPr="004867B4">
              <w:rPr>
                <w:rFonts w:cstheme="minorHAnsi"/>
                <w:sz w:val="24"/>
                <w:szCs w:val="24"/>
              </w:rPr>
              <w:br/>
              <w:t>Translate evidence into clear and accessible learning, reports, briefings, dashboards, case studies, resources and feedback for communities, Bhip colleagues, governance, funders and partners, ensuring community evidence retains its meaning and is not used extractively.</w:t>
            </w:r>
          </w:p>
          <w:p w14:paraId="14F979B1" w14:textId="20713EBA" w:rsidR="004867B4" w:rsidRPr="004867B4" w:rsidRDefault="004867B4" w:rsidP="00B84E49">
            <w:pPr>
              <w:keepLines/>
              <w:spacing w:after="20"/>
              <w:rPr>
                <w:rFonts w:cstheme="minorHAnsi"/>
                <w:sz w:val="24"/>
                <w:szCs w:val="24"/>
              </w:rPr>
            </w:pPr>
            <w:r w:rsidRPr="004867B4">
              <w:rPr>
                <w:rFonts w:cstheme="minorHAnsi"/>
                <w:b/>
                <w:bCs/>
                <w:sz w:val="24"/>
                <w:szCs w:val="24"/>
              </w:rPr>
              <w:t>8. National Collective &amp; Wider Learning</w:t>
            </w:r>
            <w:r w:rsidRPr="004867B4">
              <w:rPr>
                <w:rFonts w:cstheme="minorHAnsi"/>
                <w:sz w:val="24"/>
                <w:szCs w:val="24"/>
              </w:rPr>
              <w:br/>
              <w:t xml:space="preserve">Support </w:t>
            </w:r>
            <w:r w:rsidR="00DE7668">
              <w:rPr>
                <w:rFonts w:cstheme="minorHAnsi"/>
                <w:sz w:val="24"/>
                <w:szCs w:val="24"/>
              </w:rPr>
              <w:t xml:space="preserve">the Anti-Racism </w:t>
            </w:r>
            <w:r w:rsidR="001470BF">
              <w:rPr>
                <w:rFonts w:cstheme="minorHAnsi"/>
                <w:sz w:val="24"/>
                <w:szCs w:val="24"/>
              </w:rPr>
              <w:t>Strategy</w:t>
            </w:r>
            <w:r w:rsidR="00DE7668">
              <w:rPr>
                <w:rFonts w:cstheme="minorHAnsi"/>
                <w:sz w:val="24"/>
                <w:szCs w:val="24"/>
              </w:rPr>
              <w:t xml:space="preserve"> Lea</w:t>
            </w:r>
            <w:r w:rsidR="00BB02FB" w:rsidRPr="00CC3F80">
              <w:rPr>
                <w:rFonts w:cstheme="minorHAnsi"/>
                <w:sz w:val="24"/>
                <w:szCs w:val="24"/>
              </w:rPr>
              <w:t>d</w:t>
            </w:r>
            <w:r w:rsidR="00DE7668" w:rsidRPr="00CC3F80">
              <w:rPr>
                <w:rFonts w:cstheme="minorHAnsi"/>
                <w:sz w:val="24"/>
                <w:szCs w:val="24"/>
              </w:rPr>
              <w:t xml:space="preserve">, </w:t>
            </w:r>
            <w:r w:rsidR="00DE7668">
              <w:rPr>
                <w:rFonts w:cstheme="minorHAnsi"/>
                <w:sz w:val="24"/>
                <w:szCs w:val="24"/>
              </w:rPr>
              <w:t xml:space="preserve">Bhip Programme Manager and REN &amp; HHU CEO’s to enable </w:t>
            </w:r>
            <w:r w:rsidRPr="004867B4">
              <w:rPr>
                <w:rFonts w:cstheme="minorHAnsi"/>
                <w:sz w:val="24"/>
                <w:szCs w:val="24"/>
              </w:rPr>
              <w:t>Bhip’s contribution to the National Collective by identifying and sharing transferable learning about what works, for whom, how and under what circumstances, including learning from innovation, barriers, resistance and system change</w:t>
            </w:r>
            <w:r w:rsidRPr="00B84E49">
              <w:rPr>
                <w:rFonts w:cstheme="minorHAnsi"/>
                <w:sz w:val="24"/>
                <w:szCs w:val="24"/>
              </w:rPr>
              <w:t>.</w:t>
            </w:r>
            <w:r w:rsidR="00364597" w:rsidRPr="00B84E49">
              <w:rPr>
                <w:rFonts w:cstheme="minorHAnsi"/>
                <w:sz w:val="24"/>
                <w:szCs w:val="24"/>
              </w:rPr>
              <w:t xml:space="preserve"> Help apply learning from other </w:t>
            </w:r>
            <w:r w:rsidR="00B84E49" w:rsidRPr="00B84E49">
              <w:rPr>
                <w:rFonts w:cstheme="minorHAnsi"/>
                <w:sz w:val="24"/>
                <w:szCs w:val="24"/>
              </w:rPr>
              <w:t>member o</w:t>
            </w:r>
            <w:r w:rsidR="00B84E49">
              <w:rPr>
                <w:rFonts w:cstheme="minorHAnsi"/>
                <w:sz w:val="24"/>
                <w:szCs w:val="24"/>
              </w:rPr>
              <w:t>f</w:t>
            </w:r>
            <w:r w:rsidR="00B84E49" w:rsidRPr="00B84E49">
              <w:rPr>
                <w:rFonts w:cstheme="minorHAnsi"/>
                <w:sz w:val="24"/>
                <w:szCs w:val="24"/>
              </w:rPr>
              <w:t xml:space="preserve"> the National Lottery National collective </w:t>
            </w:r>
            <w:r w:rsidR="00364597" w:rsidRPr="00B84E49">
              <w:rPr>
                <w:rFonts w:cstheme="minorHAnsi"/>
                <w:sz w:val="24"/>
                <w:szCs w:val="24"/>
              </w:rPr>
              <w:t>partners</w:t>
            </w:r>
            <w:r w:rsidR="00B84E49" w:rsidRPr="00B84E49">
              <w:rPr>
                <w:rFonts w:cstheme="minorHAnsi"/>
                <w:sz w:val="24"/>
                <w:szCs w:val="24"/>
              </w:rPr>
              <w:t xml:space="preserve">, </w:t>
            </w:r>
            <w:r w:rsidR="00364597" w:rsidRPr="00B84E49">
              <w:rPr>
                <w:rFonts w:cstheme="minorHAnsi"/>
                <w:sz w:val="24"/>
                <w:szCs w:val="24"/>
              </w:rPr>
              <w:t>where appropriate</w:t>
            </w:r>
            <w:r w:rsidR="00B84E49" w:rsidRPr="00B84E49">
              <w:rPr>
                <w:rFonts w:cstheme="minorHAnsi"/>
                <w:sz w:val="24"/>
                <w:szCs w:val="24"/>
              </w:rPr>
              <w:t>.</w:t>
            </w:r>
          </w:p>
          <w:p w14:paraId="000B8E64" w14:textId="256777C6" w:rsidR="00702374" w:rsidRPr="00461BBC" w:rsidRDefault="00702374" w:rsidP="00435B99">
            <w:pPr>
              <w:spacing w:after="20"/>
              <w:rPr>
                <w:rFonts w:cstheme="minorHAnsi"/>
                <w:sz w:val="24"/>
                <w:szCs w:val="24"/>
              </w:rPr>
            </w:pPr>
          </w:p>
        </w:tc>
      </w:tr>
      <w:tr w:rsidR="0053751E" w:rsidRPr="00461BBC" w14:paraId="0D22C6B2" w14:textId="77777777" w:rsidTr="00CC2A1C">
        <w:tc>
          <w:tcPr>
            <w:tcW w:w="2462" w:type="dxa"/>
          </w:tcPr>
          <w:p w14:paraId="142255BE" w14:textId="77777777" w:rsidR="00702374" w:rsidRPr="00461BBC" w:rsidRDefault="00BD787B">
            <w:pPr>
              <w:rPr>
                <w:rFonts w:cstheme="minorHAnsi"/>
                <w:sz w:val="24"/>
                <w:szCs w:val="24"/>
              </w:rPr>
            </w:pPr>
            <w:r w:rsidRPr="00461BBC">
              <w:rPr>
                <w:rFonts w:cstheme="minorHAnsi"/>
                <w:b/>
                <w:sz w:val="24"/>
                <w:szCs w:val="24"/>
              </w:rPr>
              <w:lastRenderedPageBreak/>
              <w:t>General Responsibilities:</w:t>
            </w:r>
          </w:p>
        </w:tc>
        <w:tc>
          <w:tcPr>
            <w:tcW w:w="12706" w:type="dxa"/>
          </w:tcPr>
          <w:p w14:paraId="6F9FA385" w14:textId="21C0AC7E" w:rsidR="007D42D5" w:rsidRPr="007D42D5" w:rsidRDefault="007D42D5" w:rsidP="007D42D5">
            <w:pPr>
              <w:pStyle w:val="ListParagraph"/>
              <w:numPr>
                <w:ilvl w:val="0"/>
                <w:numId w:val="16"/>
              </w:numPr>
              <w:spacing w:after="80"/>
              <w:rPr>
                <w:rFonts w:cstheme="minorHAnsi"/>
                <w:sz w:val="24"/>
                <w:szCs w:val="24"/>
              </w:rPr>
            </w:pPr>
            <w:r w:rsidRPr="007D42D5">
              <w:rPr>
                <w:rFonts w:cstheme="minorHAnsi"/>
                <w:sz w:val="24"/>
                <w:szCs w:val="24"/>
              </w:rPr>
              <w:t xml:space="preserve">Work in accordance with REN and Bhip policies, procedures and relevant legal, safeguarding, data protection and funder requirements. </w:t>
            </w:r>
          </w:p>
          <w:p w14:paraId="5A5112EF" w14:textId="75FAC0BC" w:rsidR="007D42D5" w:rsidRPr="007D42D5" w:rsidRDefault="007D42D5" w:rsidP="007D42D5">
            <w:pPr>
              <w:pStyle w:val="ListParagraph"/>
              <w:numPr>
                <w:ilvl w:val="0"/>
                <w:numId w:val="16"/>
              </w:numPr>
              <w:spacing w:after="80"/>
              <w:rPr>
                <w:rFonts w:cstheme="minorHAnsi"/>
                <w:sz w:val="24"/>
                <w:szCs w:val="24"/>
              </w:rPr>
            </w:pPr>
            <w:r w:rsidRPr="007D42D5">
              <w:rPr>
                <w:rFonts w:cstheme="minorHAnsi"/>
                <w:sz w:val="24"/>
                <w:szCs w:val="24"/>
              </w:rPr>
              <w:t xml:space="preserve">Maintain accurate records and contribute to reporting, learning and programme activity as required. </w:t>
            </w:r>
          </w:p>
          <w:p w14:paraId="73505122" w14:textId="7C098305" w:rsidR="007D42D5" w:rsidRPr="007D42D5" w:rsidRDefault="007D42D5" w:rsidP="007D42D5">
            <w:pPr>
              <w:pStyle w:val="ListParagraph"/>
              <w:numPr>
                <w:ilvl w:val="0"/>
                <w:numId w:val="16"/>
              </w:numPr>
              <w:spacing w:after="80"/>
              <w:rPr>
                <w:rFonts w:cstheme="minorHAnsi"/>
                <w:sz w:val="24"/>
                <w:szCs w:val="24"/>
              </w:rPr>
            </w:pPr>
            <w:r w:rsidRPr="007D42D5">
              <w:rPr>
                <w:rFonts w:cstheme="minorHAnsi"/>
                <w:sz w:val="24"/>
                <w:szCs w:val="24"/>
              </w:rPr>
              <w:t xml:space="preserve">Promote safe, inclusive, ethical and anti-discriminatory practice, including appropriate handling of community and lived-experience evidence. </w:t>
            </w:r>
          </w:p>
          <w:p w14:paraId="6B457E49" w14:textId="531C1143" w:rsidR="007D42D5" w:rsidRPr="007D42D5" w:rsidRDefault="007D42D5" w:rsidP="007D42D5">
            <w:pPr>
              <w:pStyle w:val="ListParagraph"/>
              <w:spacing w:after="80"/>
              <w:ind w:left="360"/>
              <w:rPr>
                <w:rFonts w:cstheme="minorHAnsi"/>
                <w:sz w:val="24"/>
                <w:szCs w:val="24"/>
              </w:rPr>
            </w:pPr>
            <w:r w:rsidRPr="007D42D5">
              <w:rPr>
                <w:rFonts w:cstheme="minorHAnsi"/>
                <w:sz w:val="24"/>
                <w:szCs w:val="24"/>
              </w:rPr>
              <w:t xml:space="preserve">Take responsibility for ongoing learning and professional development relevant to the role. </w:t>
            </w:r>
          </w:p>
          <w:p w14:paraId="640A96F3" w14:textId="56B80E15" w:rsidR="007D42D5" w:rsidRPr="007D42D5" w:rsidRDefault="007D42D5" w:rsidP="007D42D5">
            <w:pPr>
              <w:pStyle w:val="ListParagraph"/>
              <w:numPr>
                <w:ilvl w:val="0"/>
                <w:numId w:val="16"/>
              </w:numPr>
              <w:spacing w:after="80"/>
              <w:rPr>
                <w:rFonts w:cstheme="minorHAnsi"/>
                <w:sz w:val="24"/>
                <w:szCs w:val="24"/>
              </w:rPr>
            </w:pPr>
            <w:r w:rsidRPr="007D42D5">
              <w:rPr>
                <w:rFonts w:cstheme="minorHAnsi"/>
                <w:sz w:val="24"/>
                <w:szCs w:val="24"/>
              </w:rPr>
              <w:t xml:space="preserve">Represent REN and Bhip professionally with communities, partners and stakeholders. </w:t>
            </w:r>
          </w:p>
          <w:p w14:paraId="5E93801F" w14:textId="77777777" w:rsidR="00702374" w:rsidRDefault="007D42D5" w:rsidP="007D42D5">
            <w:pPr>
              <w:pStyle w:val="ListParagraph"/>
              <w:numPr>
                <w:ilvl w:val="0"/>
                <w:numId w:val="16"/>
              </w:numPr>
              <w:spacing w:after="80"/>
              <w:rPr>
                <w:rFonts w:cstheme="minorHAnsi"/>
                <w:sz w:val="24"/>
                <w:szCs w:val="24"/>
              </w:rPr>
            </w:pPr>
            <w:r w:rsidRPr="007D42D5">
              <w:rPr>
                <w:rFonts w:cstheme="minorHAnsi"/>
                <w:sz w:val="24"/>
                <w:szCs w:val="24"/>
              </w:rPr>
              <w:t>Undertake other duties appropriate to the level and purpose of the role, as reasonably required by the Anti-Racism Strategic Lead or Bhip Programme Lea</w:t>
            </w:r>
            <w:r>
              <w:rPr>
                <w:rFonts w:cstheme="minorHAnsi"/>
                <w:sz w:val="24"/>
                <w:szCs w:val="24"/>
              </w:rPr>
              <w:t xml:space="preserve">d. </w:t>
            </w:r>
          </w:p>
          <w:p w14:paraId="4FD08247" w14:textId="23F4FDAF" w:rsidR="00373C9C" w:rsidRPr="002C26B5" w:rsidRDefault="00621F24" w:rsidP="007D42D5">
            <w:pPr>
              <w:pStyle w:val="ListParagraph"/>
              <w:numPr>
                <w:ilvl w:val="0"/>
                <w:numId w:val="16"/>
              </w:numPr>
              <w:spacing w:after="80"/>
              <w:rPr>
                <w:rFonts w:cstheme="minorHAnsi"/>
                <w:sz w:val="24"/>
                <w:szCs w:val="24"/>
              </w:rPr>
            </w:pPr>
            <w:r w:rsidRPr="002C26B5">
              <w:rPr>
                <w:rFonts w:cstheme="minorHAnsi"/>
                <w:sz w:val="24"/>
                <w:szCs w:val="24"/>
              </w:rPr>
              <w:t xml:space="preserve">Undertake other duties appropriate to the level and purpose of the role, as reasonably required </w:t>
            </w:r>
            <w:r w:rsidR="002C26B5" w:rsidRPr="002C26B5">
              <w:rPr>
                <w:rFonts w:cstheme="minorHAnsi"/>
                <w:sz w:val="24"/>
                <w:szCs w:val="24"/>
              </w:rPr>
              <w:t xml:space="preserve">by </w:t>
            </w:r>
            <w:r w:rsidRPr="002C26B5">
              <w:rPr>
                <w:rFonts w:cstheme="minorHAnsi"/>
                <w:sz w:val="24"/>
                <w:szCs w:val="24"/>
              </w:rPr>
              <w:t>the Anti-Racism Strategic Lead where the duty relates to structural-racism analysis, policy interpretation or Story-to-System work.</w:t>
            </w:r>
          </w:p>
        </w:tc>
      </w:tr>
      <w:tr w:rsidR="0053751E" w:rsidRPr="00461BBC" w14:paraId="40C25A85" w14:textId="77777777" w:rsidTr="00CC2A1C">
        <w:tc>
          <w:tcPr>
            <w:tcW w:w="2462" w:type="dxa"/>
          </w:tcPr>
          <w:p w14:paraId="0A2D5988" w14:textId="77777777" w:rsidR="00702374" w:rsidRPr="00461BBC" w:rsidRDefault="00BD787B">
            <w:pPr>
              <w:rPr>
                <w:rFonts w:cstheme="minorHAnsi"/>
                <w:sz w:val="24"/>
                <w:szCs w:val="24"/>
              </w:rPr>
            </w:pPr>
            <w:r w:rsidRPr="00461BBC">
              <w:rPr>
                <w:rFonts w:cstheme="minorHAnsi"/>
                <w:b/>
                <w:sz w:val="24"/>
                <w:szCs w:val="24"/>
              </w:rPr>
              <w:lastRenderedPageBreak/>
              <w:t>Flexibility Clauses:</w:t>
            </w:r>
          </w:p>
        </w:tc>
        <w:tc>
          <w:tcPr>
            <w:tcW w:w="12706" w:type="dxa"/>
          </w:tcPr>
          <w:p w14:paraId="08D07919" w14:textId="77777777" w:rsidR="00702374" w:rsidRPr="00461BBC" w:rsidRDefault="00BD787B" w:rsidP="00621BEF">
            <w:pPr>
              <w:pStyle w:val="ListParagraph"/>
              <w:numPr>
                <w:ilvl w:val="0"/>
                <w:numId w:val="15"/>
              </w:numPr>
              <w:rPr>
                <w:rFonts w:cstheme="minorHAnsi"/>
                <w:sz w:val="24"/>
                <w:szCs w:val="24"/>
              </w:rPr>
            </w:pPr>
            <w:r w:rsidRPr="00461BBC">
              <w:rPr>
                <w:rFonts w:cstheme="minorHAnsi"/>
                <w:sz w:val="24"/>
                <w:szCs w:val="24"/>
              </w:rPr>
              <w:t>The duties and responsibilities of this post may be reviewed and amended from time to time, following consultation with the post-holder, to reflect the evolving needs of the Programme. Any changes will be consistent with the level, purpose and nature of the role.</w:t>
            </w:r>
          </w:p>
        </w:tc>
      </w:tr>
    </w:tbl>
    <w:p w14:paraId="7B17811F" w14:textId="77777777" w:rsidR="00071C33" w:rsidRPr="00461BBC" w:rsidRDefault="00071C33" w:rsidP="0053751E">
      <w:pPr>
        <w:rPr>
          <w:rFonts w:cstheme="minorHAnsi"/>
          <w:sz w:val="24"/>
          <w:szCs w:val="24"/>
        </w:rPr>
      </w:pPr>
    </w:p>
    <w:tbl>
      <w:tblPr>
        <w:tblStyle w:val="TableGridLight1"/>
        <w:tblW w:w="15168" w:type="dxa"/>
        <w:tblInd w:w="-431" w:type="dxa"/>
        <w:tblLook w:val="04A0" w:firstRow="1" w:lastRow="0" w:firstColumn="1" w:lastColumn="0" w:noHBand="0" w:noVBand="1"/>
      </w:tblPr>
      <w:tblGrid>
        <w:gridCol w:w="9215"/>
        <w:gridCol w:w="1417"/>
        <w:gridCol w:w="1407"/>
        <w:gridCol w:w="1737"/>
        <w:gridCol w:w="1392"/>
      </w:tblGrid>
      <w:tr w:rsidR="00AE4474" w:rsidRPr="00461BBC" w14:paraId="79F06CBF" w14:textId="77777777" w:rsidTr="009E3D2E">
        <w:trPr>
          <w:trHeight w:val="187"/>
        </w:trPr>
        <w:tc>
          <w:tcPr>
            <w:tcW w:w="15168" w:type="dxa"/>
            <w:gridSpan w:val="5"/>
            <w:shd w:val="clear" w:color="auto" w:fill="F2F2F2" w:themeFill="background1" w:themeFillShade="F2"/>
            <w:noWrap/>
          </w:tcPr>
          <w:p w14:paraId="1F50CDB5" w14:textId="1D3C2DD9" w:rsidR="00AE4474" w:rsidRPr="00461BBC" w:rsidRDefault="00AE4474" w:rsidP="009E3D2E">
            <w:pPr>
              <w:rPr>
                <w:rFonts w:cstheme="minorHAnsi"/>
                <w:sz w:val="24"/>
                <w:szCs w:val="24"/>
              </w:rPr>
            </w:pPr>
            <w:r w:rsidRPr="005102D2">
              <w:rPr>
                <w:rFonts w:asciiTheme="minorHAnsi" w:hAnsiTheme="minorHAnsi" w:cstheme="minorHAnsi"/>
                <w:b/>
                <w:bCs/>
                <w:sz w:val="24"/>
                <w:szCs w:val="24"/>
              </w:rPr>
              <w:t>REN INSIGHT &amp; EVLUATION OFFICER PERSON SPECIFICATOIN</w:t>
            </w:r>
          </w:p>
        </w:tc>
      </w:tr>
      <w:tr w:rsidR="005102D2" w:rsidRPr="00461BBC" w14:paraId="45EA21A9" w14:textId="77777777" w:rsidTr="005102D2">
        <w:trPr>
          <w:trHeight w:val="187"/>
        </w:trPr>
        <w:tc>
          <w:tcPr>
            <w:tcW w:w="9215" w:type="dxa"/>
            <w:noWrap/>
          </w:tcPr>
          <w:p w14:paraId="024C26FF" w14:textId="58E34AEA" w:rsidR="005102D2" w:rsidRPr="00AE4474" w:rsidRDefault="00C846ED" w:rsidP="00F11BA7">
            <w:pPr>
              <w:rPr>
                <w:rFonts w:asciiTheme="minorHAnsi" w:hAnsiTheme="minorHAnsi" w:cstheme="minorHAnsi"/>
                <w:b/>
                <w:bCs/>
                <w:sz w:val="24"/>
                <w:szCs w:val="24"/>
              </w:rPr>
            </w:pPr>
            <w:r w:rsidRPr="00AE4474">
              <w:rPr>
                <w:rFonts w:asciiTheme="minorHAnsi" w:hAnsiTheme="minorHAnsi" w:cstheme="minorHAnsi"/>
                <w:b/>
                <w:bCs/>
                <w:sz w:val="24"/>
                <w:szCs w:val="24"/>
              </w:rPr>
              <w:t xml:space="preserve">Evidence, </w:t>
            </w:r>
            <w:r w:rsidR="009E3D2E" w:rsidRPr="00AE4474">
              <w:rPr>
                <w:rFonts w:asciiTheme="minorHAnsi" w:hAnsiTheme="minorHAnsi" w:cstheme="minorHAnsi"/>
                <w:b/>
                <w:bCs/>
                <w:sz w:val="24"/>
                <w:szCs w:val="24"/>
              </w:rPr>
              <w:t>Quali</w:t>
            </w:r>
            <w:r w:rsidR="009E3D2E" w:rsidRPr="00AE4474">
              <w:rPr>
                <w:rFonts w:cstheme="minorHAnsi"/>
                <w:b/>
                <w:bCs/>
                <w:sz w:val="24"/>
                <w:szCs w:val="24"/>
              </w:rPr>
              <w:t>fications</w:t>
            </w:r>
            <w:r w:rsidRPr="00AE4474">
              <w:rPr>
                <w:rFonts w:asciiTheme="minorHAnsi" w:hAnsiTheme="minorHAnsi" w:cstheme="minorHAnsi"/>
                <w:b/>
                <w:bCs/>
                <w:sz w:val="24"/>
                <w:szCs w:val="24"/>
              </w:rPr>
              <w:t xml:space="preserve">, Knowledge, Skills, </w:t>
            </w:r>
            <w:r w:rsidR="009E3D2E" w:rsidRPr="00AE4474">
              <w:rPr>
                <w:rFonts w:asciiTheme="minorHAnsi" w:hAnsiTheme="minorHAnsi" w:cstheme="minorHAnsi"/>
                <w:b/>
                <w:bCs/>
                <w:sz w:val="24"/>
                <w:szCs w:val="24"/>
              </w:rPr>
              <w:t>Values</w:t>
            </w:r>
            <w:r w:rsidR="00AE4474" w:rsidRPr="00AE4474">
              <w:rPr>
                <w:rFonts w:asciiTheme="minorHAnsi" w:hAnsiTheme="minorHAnsi" w:cstheme="minorHAnsi"/>
                <w:b/>
                <w:bCs/>
                <w:sz w:val="24"/>
                <w:szCs w:val="24"/>
              </w:rPr>
              <w:t xml:space="preserve"> &amp; Behaviours, Other</w:t>
            </w:r>
          </w:p>
        </w:tc>
        <w:tc>
          <w:tcPr>
            <w:tcW w:w="1417" w:type="dxa"/>
            <w:noWrap/>
          </w:tcPr>
          <w:p w14:paraId="3E80C035" w14:textId="77777777" w:rsidR="005102D2" w:rsidRPr="00461BBC" w:rsidRDefault="005102D2">
            <w:pPr>
              <w:jc w:val="center"/>
              <w:rPr>
                <w:rFonts w:cstheme="minorHAnsi"/>
                <w:sz w:val="24"/>
                <w:szCs w:val="24"/>
              </w:rPr>
            </w:pPr>
          </w:p>
        </w:tc>
        <w:tc>
          <w:tcPr>
            <w:tcW w:w="1407" w:type="dxa"/>
            <w:noWrap/>
          </w:tcPr>
          <w:p w14:paraId="6C5A743D" w14:textId="77777777" w:rsidR="005102D2" w:rsidRPr="00461BBC" w:rsidRDefault="005102D2">
            <w:pPr>
              <w:jc w:val="center"/>
              <w:rPr>
                <w:rFonts w:cstheme="minorHAnsi"/>
                <w:sz w:val="24"/>
                <w:szCs w:val="24"/>
              </w:rPr>
            </w:pPr>
          </w:p>
        </w:tc>
        <w:tc>
          <w:tcPr>
            <w:tcW w:w="1737" w:type="dxa"/>
          </w:tcPr>
          <w:p w14:paraId="652A47D6" w14:textId="77777777" w:rsidR="005102D2" w:rsidRPr="00461BBC" w:rsidRDefault="005102D2">
            <w:pPr>
              <w:jc w:val="center"/>
              <w:rPr>
                <w:rFonts w:cstheme="minorHAnsi"/>
                <w:sz w:val="24"/>
                <w:szCs w:val="24"/>
              </w:rPr>
            </w:pPr>
          </w:p>
        </w:tc>
        <w:tc>
          <w:tcPr>
            <w:tcW w:w="1392" w:type="dxa"/>
          </w:tcPr>
          <w:p w14:paraId="2212CA5D" w14:textId="77777777" w:rsidR="005102D2" w:rsidRPr="00461BBC" w:rsidRDefault="005102D2">
            <w:pPr>
              <w:jc w:val="center"/>
              <w:rPr>
                <w:rFonts w:cstheme="minorHAnsi"/>
                <w:sz w:val="24"/>
                <w:szCs w:val="24"/>
              </w:rPr>
            </w:pPr>
          </w:p>
        </w:tc>
      </w:tr>
      <w:tr w:rsidR="00C846ED" w:rsidRPr="00461BBC" w14:paraId="5B7091D2" w14:textId="77777777" w:rsidTr="005102D2">
        <w:trPr>
          <w:trHeight w:val="187"/>
        </w:trPr>
        <w:tc>
          <w:tcPr>
            <w:tcW w:w="9215" w:type="dxa"/>
            <w:noWrap/>
          </w:tcPr>
          <w:p w14:paraId="678C43FC" w14:textId="77777777" w:rsidR="00C846ED" w:rsidRPr="00461BBC" w:rsidRDefault="00C846ED" w:rsidP="00F11BA7">
            <w:pPr>
              <w:rPr>
                <w:rFonts w:cstheme="minorHAnsi"/>
                <w:sz w:val="24"/>
                <w:szCs w:val="24"/>
              </w:rPr>
            </w:pPr>
          </w:p>
        </w:tc>
        <w:tc>
          <w:tcPr>
            <w:tcW w:w="1417" w:type="dxa"/>
            <w:noWrap/>
          </w:tcPr>
          <w:p w14:paraId="0B191489" w14:textId="77777777" w:rsidR="00C846ED" w:rsidRPr="00461BBC" w:rsidRDefault="00C846ED">
            <w:pPr>
              <w:jc w:val="center"/>
              <w:rPr>
                <w:rFonts w:cstheme="minorHAnsi"/>
                <w:sz w:val="24"/>
                <w:szCs w:val="24"/>
              </w:rPr>
            </w:pPr>
          </w:p>
        </w:tc>
        <w:tc>
          <w:tcPr>
            <w:tcW w:w="1407" w:type="dxa"/>
            <w:noWrap/>
          </w:tcPr>
          <w:p w14:paraId="5C357428" w14:textId="77777777" w:rsidR="00C846ED" w:rsidRPr="00461BBC" w:rsidRDefault="00C846ED">
            <w:pPr>
              <w:jc w:val="center"/>
              <w:rPr>
                <w:rFonts w:cstheme="minorHAnsi"/>
                <w:sz w:val="24"/>
                <w:szCs w:val="24"/>
              </w:rPr>
            </w:pPr>
          </w:p>
        </w:tc>
        <w:tc>
          <w:tcPr>
            <w:tcW w:w="1737" w:type="dxa"/>
          </w:tcPr>
          <w:p w14:paraId="09B5F8B4" w14:textId="77777777" w:rsidR="00C846ED" w:rsidRPr="00461BBC" w:rsidRDefault="00C846ED">
            <w:pPr>
              <w:jc w:val="center"/>
              <w:rPr>
                <w:rFonts w:cstheme="minorHAnsi"/>
                <w:sz w:val="24"/>
                <w:szCs w:val="24"/>
              </w:rPr>
            </w:pPr>
          </w:p>
        </w:tc>
        <w:tc>
          <w:tcPr>
            <w:tcW w:w="1392" w:type="dxa"/>
          </w:tcPr>
          <w:p w14:paraId="2512C086" w14:textId="77777777" w:rsidR="00C846ED" w:rsidRPr="00461BBC" w:rsidRDefault="00C846ED">
            <w:pPr>
              <w:jc w:val="center"/>
              <w:rPr>
                <w:rFonts w:cstheme="minorHAnsi"/>
                <w:sz w:val="24"/>
                <w:szCs w:val="24"/>
              </w:rPr>
            </w:pPr>
          </w:p>
        </w:tc>
      </w:tr>
      <w:tr w:rsidR="00CB52F1" w:rsidRPr="00461BBC" w14:paraId="404D031B" w14:textId="77777777" w:rsidTr="00857198">
        <w:trPr>
          <w:trHeight w:val="315"/>
        </w:trPr>
        <w:tc>
          <w:tcPr>
            <w:tcW w:w="9215" w:type="dxa"/>
            <w:noWrap/>
          </w:tcPr>
          <w:p w14:paraId="35B20CEE" w14:textId="2C812159" w:rsidR="00CB52F1" w:rsidRPr="00C846ED" w:rsidRDefault="005102D2" w:rsidP="00F11BA7">
            <w:pPr>
              <w:rPr>
                <w:rFonts w:asciiTheme="minorHAnsi" w:hAnsiTheme="minorHAnsi" w:cstheme="minorHAnsi"/>
                <w:b/>
                <w:bCs/>
                <w:sz w:val="24"/>
                <w:szCs w:val="24"/>
              </w:rPr>
            </w:pPr>
            <w:r w:rsidRPr="00C846ED">
              <w:rPr>
                <w:rFonts w:asciiTheme="minorHAnsi" w:hAnsiTheme="minorHAnsi" w:cstheme="minorHAnsi"/>
                <w:b/>
                <w:bCs/>
                <w:sz w:val="24"/>
                <w:szCs w:val="24"/>
              </w:rPr>
              <w:t xml:space="preserve">Evidence </w:t>
            </w:r>
          </w:p>
        </w:tc>
        <w:tc>
          <w:tcPr>
            <w:tcW w:w="1417" w:type="dxa"/>
            <w:noWrap/>
          </w:tcPr>
          <w:p w14:paraId="0AA6E2DA" w14:textId="1D017B4A" w:rsidR="00CB52F1" w:rsidRPr="00461BBC" w:rsidRDefault="00CB52F1">
            <w:pPr>
              <w:jc w:val="center"/>
              <w:rPr>
                <w:rFonts w:asciiTheme="minorHAnsi" w:hAnsiTheme="minorHAnsi" w:cstheme="minorHAnsi"/>
                <w:sz w:val="24"/>
                <w:szCs w:val="24"/>
              </w:rPr>
            </w:pPr>
          </w:p>
        </w:tc>
        <w:tc>
          <w:tcPr>
            <w:tcW w:w="1407" w:type="dxa"/>
            <w:noWrap/>
          </w:tcPr>
          <w:p w14:paraId="3F59773F" w14:textId="2E6DC24A" w:rsidR="00CB52F1" w:rsidRPr="00461BBC" w:rsidRDefault="00CB52F1">
            <w:pPr>
              <w:jc w:val="center"/>
              <w:rPr>
                <w:rFonts w:asciiTheme="minorHAnsi" w:hAnsiTheme="minorHAnsi" w:cstheme="minorHAnsi"/>
                <w:sz w:val="24"/>
                <w:szCs w:val="24"/>
              </w:rPr>
            </w:pPr>
          </w:p>
        </w:tc>
        <w:tc>
          <w:tcPr>
            <w:tcW w:w="1737" w:type="dxa"/>
          </w:tcPr>
          <w:p w14:paraId="6640929D" w14:textId="4BDA9E8E" w:rsidR="00CB52F1" w:rsidRPr="00461BBC" w:rsidRDefault="00CB52F1">
            <w:pPr>
              <w:jc w:val="center"/>
              <w:rPr>
                <w:rFonts w:asciiTheme="minorHAnsi" w:hAnsiTheme="minorHAnsi" w:cstheme="minorHAnsi"/>
                <w:sz w:val="24"/>
                <w:szCs w:val="24"/>
              </w:rPr>
            </w:pPr>
          </w:p>
        </w:tc>
        <w:tc>
          <w:tcPr>
            <w:tcW w:w="1392" w:type="dxa"/>
          </w:tcPr>
          <w:p w14:paraId="56456BFF" w14:textId="49E75CA9" w:rsidR="00CB52F1" w:rsidRPr="00461BBC" w:rsidRDefault="00CB52F1">
            <w:pPr>
              <w:jc w:val="center"/>
              <w:rPr>
                <w:rFonts w:asciiTheme="minorHAnsi" w:hAnsiTheme="minorHAnsi" w:cstheme="minorHAnsi"/>
                <w:sz w:val="24"/>
                <w:szCs w:val="24"/>
              </w:rPr>
            </w:pPr>
          </w:p>
        </w:tc>
      </w:tr>
      <w:tr w:rsidR="00133D36" w:rsidRPr="00461BBC" w14:paraId="59D03916" w14:textId="77777777" w:rsidTr="00857198">
        <w:trPr>
          <w:trHeight w:val="315"/>
        </w:trPr>
        <w:tc>
          <w:tcPr>
            <w:tcW w:w="9215" w:type="dxa"/>
            <w:noWrap/>
          </w:tcPr>
          <w:p w14:paraId="0C4EEDB7" w14:textId="2204B3D0"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Significant experience of designing and delivering evaluation, research, insight or learning activity within a complex programme, service, partnership or community setting.</w:t>
            </w:r>
          </w:p>
        </w:tc>
        <w:tc>
          <w:tcPr>
            <w:tcW w:w="1417" w:type="dxa"/>
            <w:noWrap/>
          </w:tcPr>
          <w:p w14:paraId="4B023908" w14:textId="46668932"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2F52C08C" w14:textId="77777777" w:rsidR="00133D36" w:rsidRPr="00461BBC" w:rsidRDefault="00133D36" w:rsidP="00133D36">
            <w:pPr>
              <w:jc w:val="center"/>
              <w:rPr>
                <w:rFonts w:asciiTheme="minorHAnsi" w:hAnsiTheme="minorHAnsi" w:cstheme="minorHAnsi"/>
                <w:sz w:val="24"/>
                <w:szCs w:val="24"/>
              </w:rPr>
            </w:pPr>
          </w:p>
        </w:tc>
        <w:tc>
          <w:tcPr>
            <w:tcW w:w="1737" w:type="dxa"/>
          </w:tcPr>
          <w:p w14:paraId="14B19021" w14:textId="04E4BAE5"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7AF31096" w14:textId="30605F43"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133D36" w:rsidRPr="00461BBC" w14:paraId="192481E2" w14:textId="77777777" w:rsidTr="00857198">
        <w:trPr>
          <w:trHeight w:val="315"/>
        </w:trPr>
        <w:tc>
          <w:tcPr>
            <w:tcW w:w="9215" w:type="dxa"/>
            <w:noWrap/>
          </w:tcPr>
          <w:p w14:paraId="04163A4D" w14:textId="201F0A3A"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Experience of developing practical evaluation methodologies, tools and measures, including outcomes, indicators, baselines and approaches to evidence and data collection.</w:t>
            </w:r>
          </w:p>
        </w:tc>
        <w:tc>
          <w:tcPr>
            <w:tcW w:w="1417" w:type="dxa"/>
            <w:noWrap/>
          </w:tcPr>
          <w:p w14:paraId="63C75AB0" w14:textId="66AA16DB"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71EEED0C" w14:textId="77777777" w:rsidR="00133D36" w:rsidRPr="00461BBC" w:rsidRDefault="00133D36" w:rsidP="00133D36">
            <w:pPr>
              <w:jc w:val="center"/>
              <w:rPr>
                <w:rFonts w:asciiTheme="minorHAnsi" w:hAnsiTheme="minorHAnsi" w:cstheme="minorHAnsi"/>
                <w:sz w:val="24"/>
                <w:szCs w:val="24"/>
              </w:rPr>
            </w:pPr>
          </w:p>
        </w:tc>
        <w:tc>
          <w:tcPr>
            <w:tcW w:w="1737" w:type="dxa"/>
          </w:tcPr>
          <w:p w14:paraId="7608E0C3" w14:textId="55E28A27"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DA39F56" w14:textId="7C335F02" w:rsidR="00133D36" w:rsidRPr="00461BBC" w:rsidRDefault="00133D36" w:rsidP="00133D36">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133D36" w:rsidRPr="00461BBC" w14:paraId="41462D4C" w14:textId="77777777" w:rsidTr="00857198">
        <w:trPr>
          <w:trHeight w:val="315"/>
        </w:trPr>
        <w:tc>
          <w:tcPr>
            <w:tcW w:w="9215" w:type="dxa"/>
            <w:noWrap/>
          </w:tcPr>
          <w:p w14:paraId="1C1CD5DF" w14:textId="587D83A3"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Experience of working directly with Global Majority communities and people with lived experience, using culturally grounded, accessible and participatory approaches to generate insight and evidence.</w:t>
            </w:r>
          </w:p>
        </w:tc>
        <w:tc>
          <w:tcPr>
            <w:tcW w:w="1417" w:type="dxa"/>
            <w:noWrap/>
          </w:tcPr>
          <w:p w14:paraId="19457A8C" w14:textId="263BCBA4"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197B0642" w14:textId="77777777" w:rsidR="00133D36" w:rsidRPr="00461BBC" w:rsidRDefault="00133D36" w:rsidP="00133D36">
            <w:pPr>
              <w:jc w:val="center"/>
              <w:rPr>
                <w:rFonts w:cstheme="minorHAnsi"/>
                <w:sz w:val="24"/>
                <w:szCs w:val="24"/>
              </w:rPr>
            </w:pPr>
          </w:p>
        </w:tc>
        <w:tc>
          <w:tcPr>
            <w:tcW w:w="1737" w:type="dxa"/>
          </w:tcPr>
          <w:p w14:paraId="1FABCAB3" w14:textId="6EDAE563"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1C8BFBC3" w14:textId="59D0CF7A"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r>
      <w:tr w:rsidR="00133D36" w:rsidRPr="00461BBC" w14:paraId="33824D46" w14:textId="77777777" w:rsidTr="00857198">
        <w:trPr>
          <w:trHeight w:val="315"/>
        </w:trPr>
        <w:tc>
          <w:tcPr>
            <w:tcW w:w="9215" w:type="dxa"/>
            <w:noWrap/>
          </w:tcPr>
          <w:p w14:paraId="2312DB1A" w14:textId="6A2DE4D3"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 xml:space="preserve">Experience of gathering and analysing </w:t>
            </w:r>
            <w:r w:rsidR="00A90808">
              <w:rPr>
                <w:rFonts w:asciiTheme="minorHAnsi" w:hAnsiTheme="minorHAnsi" w:cstheme="minorHAnsi"/>
                <w:sz w:val="24"/>
                <w:szCs w:val="24"/>
              </w:rPr>
              <w:t xml:space="preserve">quantitative and </w:t>
            </w:r>
            <w:r w:rsidRPr="00C814AB">
              <w:rPr>
                <w:rFonts w:asciiTheme="minorHAnsi" w:hAnsiTheme="minorHAnsi" w:cstheme="minorHAnsi"/>
                <w:sz w:val="24"/>
                <w:szCs w:val="24"/>
              </w:rPr>
              <w:t xml:space="preserve">qualitative and community-generated evidence, using </w:t>
            </w:r>
            <w:r w:rsidR="00F14844">
              <w:rPr>
                <w:rFonts w:asciiTheme="minorHAnsi" w:hAnsiTheme="minorHAnsi" w:cstheme="minorHAnsi"/>
                <w:sz w:val="24"/>
                <w:szCs w:val="24"/>
              </w:rPr>
              <w:t xml:space="preserve">mixed </w:t>
            </w:r>
            <w:r w:rsidRPr="00C814AB">
              <w:rPr>
                <w:rFonts w:asciiTheme="minorHAnsi" w:hAnsiTheme="minorHAnsi" w:cstheme="minorHAnsi"/>
                <w:sz w:val="24"/>
                <w:szCs w:val="24"/>
              </w:rPr>
              <w:t xml:space="preserve">methods such as interviews, group work, storytelling, case studies </w:t>
            </w:r>
            <w:r w:rsidR="000F06FC">
              <w:rPr>
                <w:rFonts w:asciiTheme="minorHAnsi" w:hAnsiTheme="minorHAnsi" w:cstheme="minorHAnsi"/>
                <w:sz w:val="24"/>
                <w:szCs w:val="24"/>
              </w:rPr>
              <w:t xml:space="preserve">and </w:t>
            </w:r>
            <w:r w:rsidRPr="00C814AB">
              <w:rPr>
                <w:rFonts w:asciiTheme="minorHAnsi" w:hAnsiTheme="minorHAnsi" w:cstheme="minorHAnsi"/>
                <w:sz w:val="24"/>
                <w:szCs w:val="24"/>
              </w:rPr>
              <w:t>other participatory and creative approaches.</w:t>
            </w:r>
          </w:p>
        </w:tc>
        <w:tc>
          <w:tcPr>
            <w:tcW w:w="1417" w:type="dxa"/>
            <w:noWrap/>
          </w:tcPr>
          <w:p w14:paraId="256C3D6D" w14:textId="5F00249F"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447D554A" w14:textId="77777777" w:rsidR="00133D36" w:rsidRPr="00461BBC" w:rsidRDefault="00133D36" w:rsidP="00133D36">
            <w:pPr>
              <w:jc w:val="center"/>
              <w:rPr>
                <w:rFonts w:cstheme="minorHAnsi"/>
                <w:sz w:val="24"/>
                <w:szCs w:val="24"/>
              </w:rPr>
            </w:pPr>
          </w:p>
        </w:tc>
        <w:tc>
          <w:tcPr>
            <w:tcW w:w="1737" w:type="dxa"/>
          </w:tcPr>
          <w:p w14:paraId="173DD7CB" w14:textId="5E9F0465"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3A8C4D67" w14:textId="3AB46FFC"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r>
      <w:tr w:rsidR="00133D36" w:rsidRPr="00461BBC" w14:paraId="33C79B89" w14:textId="77777777" w:rsidTr="00857198">
        <w:trPr>
          <w:trHeight w:val="315"/>
        </w:trPr>
        <w:tc>
          <w:tcPr>
            <w:tcW w:w="9215" w:type="dxa"/>
            <w:noWrap/>
          </w:tcPr>
          <w:p w14:paraId="28B871E9" w14:textId="2CE1177F"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Experience of working with quantitative data, including indicators, trends, performance measures or other datasets, and integrating these with qualitative evidence to understand change.</w:t>
            </w:r>
          </w:p>
        </w:tc>
        <w:tc>
          <w:tcPr>
            <w:tcW w:w="1417" w:type="dxa"/>
            <w:noWrap/>
          </w:tcPr>
          <w:p w14:paraId="46F6CD9B" w14:textId="2389E3FF"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053A9266" w14:textId="77777777" w:rsidR="00133D36" w:rsidRPr="00461BBC" w:rsidRDefault="00133D36" w:rsidP="00133D36">
            <w:pPr>
              <w:jc w:val="center"/>
              <w:rPr>
                <w:rFonts w:cstheme="minorHAnsi"/>
                <w:sz w:val="24"/>
                <w:szCs w:val="24"/>
              </w:rPr>
            </w:pPr>
          </w:p>
        </w:tc>
        <w:tc>
          <w:tcPr>
            <w:tcW w:w="1737" w:type="dxa"/>
          </w:tcPr>
          <w:p w14:paraId="330EF36D" w14:textId="1578733B"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5F9D620E" w14:textId="3738E945"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r>
      <w:tr w:rsidR="00133D36" w:rsidRPr="00461BBC" w14:paraId="0B19ACA9" w14:textId="77777777" w:rsidTr="00857198">
        <w:trPr>
          <w:trHeight w:val="315"/>
        </w:trPr>
        <w:tc>
          <w:tcPr>
            <w:tcW w:w="9215" w:type="dxa"/>
            <w:noWrap/>
          </w:tcPr>
          <w:p w14:paraId="2266A83B" w14:textId="4013AF04"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 xml:space="preserve">Experience of </w:t>
            </w:r>
            <w:r w:rsidR="008F4FC1" w:rsidRPr="00C814AB">
              <w:rPr>
                <w:rFonts w:asciiTheme="minorHAnsi" w:hAnsiTheme="minorHAnsi" w:cstheme="minorHAnsi"/>
                <w:sz w:val="24"/>
                <w:szCs w:val="24"/>
              </w:rPr>
              <w:t>embedding evaluation and learning into activity from the outset</w:t>
            </w:r>
            <w:r w:rsidR="008F4E3C">
              <w:rPr>
                <w:rFonts w:asciiTheme="minorHAnsi" w:hAnsiTheme="minorHAnsi" w:cstheme="minorHAnsi"/>
                <w:sz w:val="24"/>
                <w:szCs w:val="24"/>
              </w:rPr>
              <w:t xml:space="preserve"> and</w:t>
            </w:r>
            <w:r w:rsidR="00574FDA">
              <w:rPr>
                <w:rFonts w:asciiTheme="minorHAnsi" w:hAnsiTheme="minorHAnsi" w:cstheme="minorHAnsi"/>
                <w:sz w:val="24"/>
                <w:szCs w:val="24"/>
              </w:rPr>
              <w:t xml:space="preserve"> </w:t>
            </w:r>
            <w:r w:rsidRPr="00C814AB">
              <w:rPr>
                <w:rFonts w:asciiTheme="minorHAnsi" w:hAnsiTheme="minorHAnsi" w:cstheme="minorHAnsi"/>
                <w:sz w:val="24"/>
                <w:szCs w:val="24"/>
              </w:rPr>
              <w:t>working collaboratively with co-design, community engagement, delivery or research colleagues</w:t>
            </w:r>
            <w:r w:rsidR="00A808CC">
              <w:rPr>
                <w:rFonts w:asciiTheme="minorHAnsi" w:hAnsiTheme="minorHAnsi" w:cstheme="minorHAnsi"/>
                <w:sz w:val="24"/>
                <w:szCs w:val="24"/>
              </w:rPr>
              <w:t>.</w:t>
            </w:r>
            <w:r w:rsidR="00774228">
              <w:rPr>
                <w:rFonts w:asciiTheme="minorHAnsi" w:hAnsiTheme="minorHAnsi" w:cstheme="minorHAnsi"/>
                <w:sz w:val="24"/>
                <w:szCs w:val="24"/>
              </w:rPr>
              <w:t xml:space="preserve"> </w:t>
            </w:r>
          </w:p>
        </w:tc>
        <w:tc>
          <w:tcPr>
            <w:tcW w:w="1417" w:type="dxa"/>
            <w:noWrap/>
          </w:tcPr>
          <w:p w14:paraId="5750930F" w14:textId="794A7EA6"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4926860F" w14:textId="77777777" w:rsidR="00133D36" w:rsidRPr="00461BBC" w:rsidRDefault="00133D36" w:rsidP="00133D36">
            <w:pPr>
              <w:jc w:val="center"/>
              <w:rPr>
                <w:rFonts w:cstheme="minorHAnsi"/>
                <w:sz w:val="24"/>
                <w:szCs w:val="24"/>
              </w:rPr>
            </w:pPr>
          </w:p>
        </w:tc>
        <w:tc>
          <w:tcPr>
            <w:tcW w:w="1737" w:type="dxa"/>
          </w:tcPr>
          <w:p w14:paraId="65F1BE98" w14:textId="48E95E6C"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0629C28F" w14:textId="074013D1" w:rsidR="00133D36" w:rsidRPr="00461BBC" w:rsidRDefault="00133D36" w:rsidP="00133D36">
            <w:pPr>
              <w:jc w:val="center"/>
              <w:rPr>
                <w:rFonts w:cstheme="minorHAnsi"/>
                <w:sz w:val="24"/>
                <w:szCs w:val="24"/>
              </w:rPr>
            </w:pPr>
          </w:p>
        </w:tc>
      </w:tr>
      <w:tr w:rsidR="00133D36" w:rsidRPr="00461BBC" w14:paraId="6E3AE5BE" w14:textId="77777777" w:rsidTr="00857198">
        <w:trPr>
          <w:trHeight w:val="315"/>
        </w:trPr>
        <w:tc>
          <w:tcPr>
            <w:tcW w:w="9215" w:type="dxa"/>
            <w:noWrap/>
          </w:tcPr>
          <w:p w14:paraId="432DB99E" w14:textId="658C8CA1"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Experience of evaluating change, such as service improvement, organisational or system change, pilots or practice tests, identifying what changed, what contributed to change and where barriers remained.</w:t>
            </w:r>
          </w:p>
        </w:tc>
        <w:tc>
          <w:tcPr>
            <w:tcW w:w="1417" w:type="dxa"/>
            <w:noWrap/>
          </w:tcPr>
          <w:p w14:paraId="4C36C408" w14:textId="77777777" w:rsidR="00133D36" w:rsidRPr="00461BBC" w:rsidRDefault="00133D36" w:rsidP="00133D36">
            <w:pPr>
              <w:jc w:val="center"/>
              <w:rPr>
                <w:rFonts w:cstheme="minorHAnsi"/>
                <w:sz w:val="24"/>
                <w:szCs w:val="24"/>
              </w:rPr>
            </w:pPr>
          </w:p>
        </w:tc>
        <w:tc>
          <w:tcPr>
            <w:tcW w:w="1407" w:type="dxa"/>
            <w:noWrap/>
          </w:tcPr>
          <w:p w14:paraId="6C0B3461" w14:textId="00773C21"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737" w:type="dxa"/>
          </w:tcPr>
          <w:p w14:paraId="04E56667" w14:textId="06A14E3E"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6F9625F4" w14:textId="17BE15FE"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r>
      <w:tr w:rsidR="00133D36" w:rsidRPr="00461BBC" w14:paraId="7988A978" w14:textId="77777777" w:rsidTr="00857198">
        <w:trPr>
          <w:trHeight w:val="315"/>
        </w:trPr>
        <w:tc>
          <w:tcPr>
            <w:tcW w:w="9215" w:type="dxa"/>
            <w:noWrap/>
          </w:tcPr>
          <w:p w14:paraId="30BFB983" w14:textId="41A15E7A" w:rsidR="00133D36" w:rsidRPr="00C814AB" w:rsidRDefault="00133D36" w:rsidP="00133D36">
            <w:pPr>
              <w:rPr>
                <w:rFonts w:asciiTheme="minorHAnsi" w:hAnsiTheme="minorHAnsi" w:cstheme="minorHAnsi"/>
                <w:sz w:val="24"/>
                <w:szCs w:val="24"/>
              </w:rPr>
            </w:pPr>
            <w:r w:rsidRPr="00C814AB">
              <w:rPr>
                <w:rFonts w:asciiTheme="minorHAnsi" w:hAnsiTheme="minorHAnsi" w:cstheme="minorHAnsi"/>
                <w:sz w:val="24"/>
                <w:szCs w:val="24"/>
              </w:rPr>
              <w:t>Experience of translating complex evidence into clear, accessible findings and learning for different audiences, including communities, colleagues, partners, senior leaders or funders.</w:t>
            </w:r>
          </w:p>
        </w:tc>
        <w:tc>
          <w:tcPr>
            <w:tcW w:w="1417" w:type="dxa"/>
            <w:noWrap/>
          </w:tcPr>
          <w:p w14:paraId="463C97DA" w14:textId="75595DFA"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1D9A680E" w14:textId="77777777" w:rsidR="00133D36" w:rsidRPr="00461BBC" w:rsidRDefault="00133D36" w:rsidP="00133D36">
            <w:pPr>
              <w:jc w:val="center"/>
              <w:rPr>
                <w:rFonts w:cstheme="minorHAnsi"/>
                <w:sz w:val="24"/>
                <w:szCs w:val="24"/>
              </w:rPr>
            </w:pPr>
          </w:p>
        </w:tc>
        <w:tc>
          <w:tcPr>
            <w:tcW w:w="1737" w:type="dxa"/>
          </w:tcPr>
          <w:p w14:paraId="47969D1A" w14:textId="3BD833B8"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c>
          <w:tcPr>
            <w:tcW w:w="1392" w:type="dxa"/>
          </w:tcPr>
          <w:p w14:paraId="7815DB3D" w14:textId="725E8245" w:rsidR="00133D36" w:rsidRPr="00461BBC" w:rsidRDefault="00133D36" w:rsidP="00133D36">
            <w:pPr>
              <w:jc w:val="center"/>
              <w:rPr>
                <w:rFonts w:cstheme="minorHAnsi"/>
                <w:sz w:val="24"/>
                <w:szCs w:val="24"/>
              </w:rPr>
            </w:pPr>
            <w:r w:rsidRPr="00461BBC">
              <w:rPr>
                <w:rFonts w:asciiTheme="minorHAnsi" w:hAnsiTheme="minorHAnsi" w:cstheme="minorHAnsi"/>
                <w:sz w:val="24"/>
                <w:szCs w:val="24"/>
              </w:rPr>
              <w:t>X</w:t>
            </w:r>
          </w:p>
        </w:tc>
      </w:tr>
      <w:tr w:rsidR="00133D36" w:rsidRPr="00461BBC" w14:paraId="6750619A" w14:textId="77777777" w:rsidTr="00857198">
        <w:trPr>
          <w:trHeight w:val="315"/>
        </w:trPr>
        <w:tc>
          <w:tcPr>
            <w:tcW w:w="9215" w:type="dxa"/>
            <w:noWrap/>
          </w:tcPr>
          <w:p w14:paraId="72A4F65A" w14:textId="77777777" w:rsidR="00133D36" w:rsidRPr="00461BBC" w:rsidRDefault="00133D36" w:rsidP="00133D36">
            <w:pPr>
              <w:rPr>
                <w:rFonts w:cstheme="minorHAnsi"/>
                <w:sz w:val="24"/>
                <w:szCs w:val="24"/>
              </w:rPr>
            </w:pPr>
          </w:p>
        </w:tc>
        <w:tc>
          <w:tcPr>
            <w:tcW w:w="1417" w:type="dxa"/>
            <w:noWrap/>
          </w:tcPr>
          <w:p w14:paraId="3D8BD7AD" w14:textId="77777777" w:rsidR="00133D36" w:rsidRPr="00461BBC" w:rsidRDefault="00133D36" w:rsidP="00133D36">
            <w:pPr>
              <w:jc w:val="center"/>
              <w:rPr>
                <w:rFonts w:cstheme="minorHAnsi"/>
                <w:sz w:val="24"/>
                <w:szCs w:val="24"/>
              </w:rPr>
            </w:pPr>
          </w:p>
        </w:tc>
        <w:tc>
          <w:tcPr>
            <w:tcW w:w="1407" w:type="dxa"/>
            <w:noWrap/>
          </w:tcPr>
          <w:p w14:paraId="38DDE0CA" w14:textId="77777777" w:rsidR="00133D36" w:rsidRPr="00461BBC" w:rsidRDefault="00133D36" w:rsidP="00133D36">
            <w:pPr>
              <w:jc w:val="center"/>
              <w:rPr>
                <w:rFonts w:cstheme="minorHAnsi"/>
                <w:sz w:val="24"/>
                <w:szCs w:val="24"/>
              </w:rPr>
            </w:pPr>
          </w:p>
        </w:tc>
        <w:tc>
          <w:tcPr>
            <w:tcW w:w="1737" w:type="dxa"/>
          </w:tcPr>
          <w:p w14:paraId="3305702A" w14:textId="77777777" w:rsidR="00133D36" w:rsidRPr="00461BBC" w:rsidRDefault="00133D36" w:rsidP="00133D36">
            <w:pPr>
              <w:jc w:val="center"/>
              <w:rPr>
                <w:rFonts w:cstheme="minorHAnsi"/>
                <w:sz w:val="24"/>
                <w:szCs w:val="24"/>
              </w:rPr>
            </w:pPr>
          </w:p>
        </w:tc>
        <w:tc>
          <w:tcPr>
            <w:tcW w:w="1392" w:type="dxa"/>
          </w:tcPr>
          <w:p w14:paraId="72ACB95F" w14:textId="77777777" w:rsidR="00133D36" w:rsidRPr="00461BBC" w:rsidRDefault="00133D36" w:rsidP="00133D36">
            <w:pPr>
              <w:jc w:val="center"/>
              <w:rPr>
                <w:rFonts w:cstheme="minorHAnsi"/>
                <w:sz w:val="24"/>
                <w:szCs w:val="24"/>
              </w:rPr>
            </w:pPr>
          </w:p>
        </w:tc>
      </w:tr>
      <w:tr w:rsidR="00133D36" w:rsidRPr="00461BBC" w14:paraId="050FD145" w14:textId="77777777" w:rsidTr="00857198">
        <w:trPr>
          <w:trHeight w:val="315"/>
        </w:trPr>
        <w:tc>
          <w:tcPr>
            <w:tcW w:w="9215" w:type="dxa"/>
            <w:noWrap/>
          </w:tcPr>
          <w:p w14:paraId="28DBE170" w14:textId="77777777" w:rsidR="00133D36" w:rsidRPr="00461BBC" w:rsidRDefault="00133D36" w:rsidP="00133D36">
            <w:pPr>
              <w:rPr>
                <w:rFonts w:cstheme="minorHAnsi"/>
                <w:sz w:val="24"/>
                <w:szCs w:val="24"/>
              </w:rPr>
            </w:pPr>
          </w:p>
        </w:tc>
        <w:tc>
          <w:tcPr>
            <w:tcW w:w="1417" w:type="dxa"/>
            <w:noWrap/>
          </w:tcPr>
          <w:p w14:paraId="16645677" w14:textId="77777777" w:rsidR="00133D36" w:rsidRPr="00461BBC" w:rsidRDefault="00133D36" w:rsidP="00133D36">
            <w:pPr>
              <w:jc w:val="center"/>
              <w:rPr>
                <w:rFonts w:cstheme="minorHAnsi"/>
                <w:sz w:val="24"/>
                <w:szCs w:val="24"/>
              </w:rPr>
            </w:pPr>
          </w:p>
        </w:tc>
        <w:tc>
          <w:tcPr>
            <w:tcW w:w="1407" w:type="dxa"/>
            <w:noWrap/>
          </w:tcPr>
          <w:p w14:paraId="2255BF5E" w14:textId="77777777" w:rsidR="00133D36" w:rsidRPr="00461BBC" w:rsidRDefault="00133D36" w:rsidP="00133D36">
            <w:pPr>
              <w:jc w:val="center"/>
              <w:rPr>
                <w:rFonts w:cstheme="minorHAnsi"/>
                <w:sz w:val="24"/>
                <w:szCs w:val="24"/>
              </w:rPr>
            </w:pPr>
          </w:p>
        </w:tc>
        <w:tc>
          <w:tcPr>
            <w:tcW w:w="1737" w:type="dxa"/>
          </w:tcPr>
          <w:p w14:paraId="4E9B2C19" w14:textId="77777777" w:rsidR="00133D36" w:rsidRPr="00461BBC" w:rsidRDefault="00133D36" w:rsidP="00133D36">
            <w:pPr>
              <w:jc w:val="center"/>
              <w:rPr>
                <w:rFonts w:cstheme="minorHAnsi"/>
                <w:sz w:val="24"/>
                <w:szCs w:val="24"/>
              </w:rPr>
            </w:pPr>
          </w:p>
        </w:tc>
        <w:tc>
          <w:tcPr>
            <w:tcW w:w="1392" w:type="dxa"/>
          </w:tcPr>
          <w:p w14:paraId="31F7A8B4" w14:textId="77777777" w:rsidR="00133D36" w:rsidRPr="00461BBC" w:rsidRDefault="00133D36" w:rsidP="00133D36">
            <w:pPr>
              <w:jc w:val="center"/>
              <w:rPr>
                <w:rFonts w:cstheme="minorHAnsi"/>
                <w:sz w:val="24"/>
                <w:szCs w:val="24"/>
              </w:rPr>
            </w:pPr>
          </w:p>
        </w:tc>
      </w:tr>
      <w:tr w:rsidR="00133D36" w:rsidRPr="00461BBC" w14:paraId="50206391" w14:textId="77777777" w:rsidTr="00857198">
        <w:trPr>
          <w:trHeight w:val="315"/>
        </w:trPr>
        <w:tc>
          <w:tcPr>
            <w:tcW w:w="9215" w:type="dxa"/>
            <w:noWrap/>
          </w:tcPr>
          <w:p w14:paraId="210EBF3C" w14:textId="77777777" w:rsidR="00133D36" w:rsidRPr="00461BBC" w:rsidRDefault="00133D36" w:rsidP="00133D36">
            <w:pPr>
              <w:rPr>
                <w:rFonts w:asciiTheme="minorHAnsi" w:hAnsiTheme="minorHAnsi" w:cstheme="minorHAnsi"/>
                <w:sz w:val="24"/>
                <w:szCs w:val="24"/>
              </w:rPr>
            </w:pPr>
            <w:r w:rsidRPr="00461BBC">
              <w:rPr>
                <w:rFonts w:asciiTheme="minorHAnsi" w:hAnsiTheme="minorHAnsi" w:cstheme="minorHAnsi"/>
                <w:b/>
                <w:sz w:val="24"/>
                <w:szCs w:val="24"/>
              </w:rPr>
              <w:t>Qualifications</w:t>
            </w:r>
          </w:p>
        </w:tc>
        <w:tc>
          <w:tcPr>
            <w:tcW w:w="1417" w:type="dxa"/>
            <w:noWrap/>
          </w:tcPr>
          <w:p w14:paraId="4DCB194B" w14:textId="77777777" w:rsidR="00133D36" w:rsidRPr="00461BBC" w:rsidRDefault="00133D36" w:rsidP="00133D36">
            <w:pPr>
              <w:rPr>
                <w:rFonts w:asciiTheme="minorHAnsi" w:hAnsiTheme="minorHAnsi" w:cstheme="minorHAnsi"/>
                <w:sz w:val="24"/>
                <w:szCs w:val="24"/>
              </w:rPr>
            </w:pPr>
          </w:p>
        </w:tc>
        <w:tc>
          <w:tcPr>
            <w:tcW w:w="1407" w:type="dxa"/>
            <w:noWrap/>
          </w:tcPr>
          <w:p w14:paraId="03962A71" w14:textId="77777777" w:rsidR="00133D36" w:rsidRPr="00461BBC" w:rsidRDefault="00133D36" w:rsidP="00133D36">
            <w:pPr>
              <w:rPr>
                <w:rFonts w:asciiTheme="minorHAnsi" w:hAnsiTheme="minorHAnsi" w:cstheme="minorHAnsi"/>
                <w:sz w:val="24"/>
                <w:szCs w:val="24"/>
              </w:rPr>
            </w:pPr>
          </w:p>
        </w:tc>
        <w:tc>
          <w:tcPr>
            <w:tcW w:w="1737" w:type="dxa"/>
          </w:tcPr>
          <w:p w14:paraId="32E6DC83" w14:textId="77777777" w:rsidR="00133D36" w:rsidRPr="00461BBC" w:rsidRDefault="00133D36" w:rsidP="00133D36">
            <w:pPr>
              <w:rPr>
                <w:rFonts w:asciiTheme="minorHAnsi" w:hAnsiTheme="minorHAnsi" w:cstheme="minorHAnsi"/>
                <w:sz w:val="24"/>
                <w:szCs w:val="24"/>
              </w:rPr>
            </w:pPr>
          </w:p>
        </w:tc>
        <w:tc>
          <w:tcPr>
            <w:tcW w:w="1392" w:type="dxa"/>
          </w:tcPr>
          <w:p w14:paraId="5DA64E8D" w14:textId="77777777" w:rsidR="00133D36" w:rsidRPr="00461BBC" w:rsidRDefault="00133D36" w:rsidP="00133D36">
            <w:pPr>
              <w:rPr>
                <w:rFonts w:asciiTheme="minorHAnsi" w:hAnsiTheme="minorHAnsi" w:cstheme="minorHAnsi"/>
                <w:sz w:val="24"/>
                <w:szCs w:val="24"/>
              </w:rPr>
            </w:pPr>
          </w:p>
        </w:tc>
      </w:tr>
      <w:tr w:rsidR="00DD5434" w:rsidRPr="00461BBC" w14:paraId="5F2D58F5" w14:textId="77777777" w:rsidTr="00857198">
        <w:trPr>
          <w:trHeight w:val="315"/>
        </w:trPr>
        <w:tc>
          <w:tcPr>
            <w:tcW w:w="9215" w:type="dxa"/>
            <w:noWrap/>
          </w:tcPr>
          <w:p w14:paraId="0598A48B" w14:textId="29E27D0D" w:rsidR="00DD5434" w:rsidRPr="00EF3BDF" w:rsidRDefault="00DD5434" w:rsidP="00DD5434">
            <w:pPr>
              <w:rPr>
                <w:rFonts w:asciiTheme="minorHAnsi" w:hAnsiTheme="minorHAnsi" w:cstheme="minorHAnsi"/>
                <w:sz w:val="24"/>
                <w:szCs w:val="24"/>
              </w:rPr>
            </w:pPr>
            <w:r w:rsidRPr="00EF3BDF">
              <w:rPr>
                <w:rFonts w:asciiTheme="minorHAnsi" w:hAnsiTheme="minorHAnsi" w:cstheme="minorHAnsi"/>
                <w:sz w:val="24"/>
                <w:szCs w:val="24"/>
              </w:rPr>
              <w:t xml:space="preserve">Degree-level qualification or equivalent substantial relevant professional experience in evaluation, research, social sciences, public health, data and insight, community development </w:t>
            </w:r>
            <w:r>
              <w:rPr>
                <w:rFonts w:asciiTheme="minorHAnsi" w:hAnsiTheme="minorHAnsi" w:cstheme="minorHAnsi"/>
                <w:sz w:val="24"/>
                <w:szCs w:val="24"/>
              </w:rPr>
              <w:t>eval</w:t>
            </w:r>
            <w:r>
              <w:rPr>
                <w:rFonts w:cstheme="minorHAnsi"/>
                <w:sz w:val="24"/>
                <w:szCs w:val="24"/>
              </w:rPr>
              <w:t>uation</w:t>
            </w:r>
            <w:r>
              <w:rPr>
                <w:rFonts w:asciiTheme="minorHAnsi" w:hAnsiTheme="minorHAnsi" w:cstheme="minorHAnsi"/>
                <w:sz w:val="24"/>
                <w:szCs w:val="24"/>
              </w:rPr>
              <w:t xml:space="preserve"> methodologies. </w:t>
            </w:r>
          </w:p>
        </w:tc>
        <w:tc>
          <w:tcPr>
            <w:tcW w:w="1417" w:type="dxa"/>
            <w:noWrap/>
          </w:tcPr>
          <w:p w14:paraId="4BED2D6E" w14:textId="77777777"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4F4B2FE" w14:textId="77777777" w:rsidR="00DD5434" w:rsidRPr="00461BBC" w:rsidRDefault="00DD5434" w:rsidP="00DD5434">
            <w:pPr>
              <w:jc w:val="center"/>
              <w:rPr>
                <w:rFonts w:asciiTheme="minorHAnsi" w:hAnsiTheme="minorHAnsi" w:cstheme="minorHAnsi"/>
                <w:sz w:val="24"/>
                <w:szCs w:val="24"/>
              </w:rPr>
            </w:pPr>
          </w:p>
        </w:tc>
        <w:tc>
          <w:tcPr>
            <w:tcW w:w="1737" w:type="dxa"/>
          </w:tcPr>
          <w:p w14:paraId="1A83B8E8" w14:textId="77AB943B"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A594EB5" w14:textId="209DFA9D"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DD5434" w:rsidRPr="00461BBC" w14:paraId="5B052165" w14:textId="77777777" w:rsidTr="00857198">
        <w:trPr>
          <w:trHeight w:val="315"/>
        </w:trPr>
        <w:tc>
          <w:tcPr>
            <w:tcW w:w="9215" w:type="dxa"/>
            <w:noWrap/>
          </w:tcPr>
          <w:p w14:paraId="69BA9BB9" w14:textId="5CB12495" w:rsidR="00DD5434" w:rsidRPr="00EF3BDF" w:rsidRDefault="00DD5434" w:rsidP="00DD5434">
            <w:pPr>
              <w:rPr>
                <w:rFonts w:asciiTheme="minorHAnsi" w:hAnsiTheme="minorHAnsi" w:cstheme="minorHAnsi"/>
                <w:sz w:val="24"/>
                <w:szCs w:val="24"/>
              </w:rPr>
            </w:pPr>
            <w:r w:rsidRPr="00EF3BDF">
              <w:rPr>
                <w:rFonts w:asciiTheme="minorHAnsi" w:hAnsiTheme="minorHAnsi" w:cstheme="minorHAnsi"/>
                <w:sz w:val="24"/>
                <w:szCs w:val="24"/>
              </w:rPr>
              <w:t>Evidence of relevant continuing professional development or training in evaluation, research methods, data analysis, community research or learning.</w:t>
            </w:r>
          </w:p>
        </w:tc>
        <w:tc>
          <w:tcPr>
            <w:tcW w:w="1417" w:type="dxa"/>
            <w:noWrap/>
          </w:tcPr>
          <w:p w14:paraId="36F4F78D" w14:textId="547A794B"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EC9B2EA" w14:textId="0F72B772" w:rsidR="00DD5434" w:rsidRPr="00D97D39" w:rsidRDefault="00DD5434" w:rsidP="00DD5434">
            <w:pPr>
              <w:jc w:val="center"/>
              <w:rPr>
                <w:rFonts w:asciiTheme="minorHAnsi" w:hAnsiTheme="minorHAnsi" w:cstheme="minorHAnsi"/>
                <w:b/>
                <w:bCs/>
                <w:sz w:val="24"/>
                <w:szCs w:val="24"/>
              </w:rPr>
            </w:pPr>
          </w:p>
        </w:tc>
        <w:tc>
          <w:tcPr>
            <w:tcW w:w="1737" w:type="dxa"/>
          </w:tcPr>
          <w:p w14:paraId="4AE19AEA" w14:textId="0C62A109"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C00F007" w14:textId="77777777" w:rsidR="00DD5434" w:rsidRPr="00461BBC" w:rsidRDefault="00DD5434" w:rsidP="00DD5434">
            <w:pPr>
              <w:jc w:val="center"/>
              <w:rPr>
                <w:rFonts w:asciiTheme="minorHAnsi" w:hAnsiTheme="minorHAnsi" w:cstheme="minorHAnsi"/>
                <w:sz w:val="24"/>
                <w:szCs w:val="24"/>
              </w:rPr>
            </w:pPr>
          </w:p>
        </w:tc>
      </w:tr>
      <w:tr w:rsidR="00DD5434" w:rsidRPr="00461BBC" w14:paraId="059C9891" w14:textId="77777777" w:rsidTr="00857198">
        <w:trPr>
          <w:trHeight w:val="315"/>
        </w:trPr>
        <w:tc>
          <w:tcPr>
            <w:tcW w:w="9215" w:type="dxa"/>
            <w:noWrap/>
          </w:tcPr>
          <w:p w14:paraId="6EDF0C43" w14:textId="122B838B" w:rsidR="00DD5434" w:rsidRPr="007134F4" w:rsidRDefault="00DD5434" w:rsidP="00DD5434">
            <w:pPr>
              <w:rPr>
                <w:rFonts w:asciiTheme="minorHAnsi" w:hAnsiTheme="minorHAnsi" w:cstheme="minorHAnsi"/>
                <w:sz w:val="24"/>
                <w:szCs w:val="24"/>
              </w:rPr>
            </w:pPr>
            <w:r w:rsidRPr="007134F4">
              <w:rPr>
                <w:rFonts w:asciiTheme="minorHAnsi" w:hAnsiTheme="minorHAnsi" w:cstheme="minorHAnsi"/>
                <w:sz w:val="24"/>
                <w:szCs w:val="24"/>
              </w:rPr>
              <w:t>Postgraduate qualification or recognised specialist training in evaluation, research methods, public health, social research, statistics or a related discipline.</w:t>
            </w:r>
          </w:p>
        </w:tc>
        <w:tc>
          <w:tcPr>
            <w:tcW w:w="1417" w:type="dxa"/>
            <w:noWrap/>
          </w:tcPr>
          <w:p w14:paraId="7DE647BE" w14:textId="77777777" w:rsidR="00DD5434" w:rsidRPr="00461BBC" w:rsidRDefault="00DD5434" w:rsidP="00DD5434">
            <w:pPr>
              <w:jc w:val="center"/>
              <w:rPr>
                <w:rFonts w:asciiTheme="minorHAnsi" w:hAnsiTheme="minorHAnsi" w:cstheme="minorHAnsi"/>
                <w:sz w:val="24"/>
                <w:szCs w:val="24"/>
              </w:rPr>
            </w:pPr>
          </w:p>
        </w:tc>
        <w:tc>
          <w:tcPr>
            <w:tcW w:w="1407" w:type="dxa"/>
            <w:noWrap/>
          </w:tcPr>
          <w:p w14:paraId="065B4953" w14:textId="3EF43F9F"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718AE05" w14:textId="260013DD" w:rsidR="00DD5434" w:rsidRPr="00461BBC" w:rsidRDefault="00DD5434" w:rsidP="00DD5434">
            <w:pPr>
              <w:jc w:val="center"/>
              <w:rPr>
                <w:rFonts w:asciiTheme="minorHAnsi" w:hAnsiTheme="minorHAnsi" w:cstheme="minorHAnsi"/>
                <w:sz w:val="24"/>
                <w:szCs w:val="24"/>
              </w:rPr>
            </w:pPr>
          </w:p>
        </w:tc>
        <w:tc>
          <w:tcPr>
            <w:tcW w:w="1392" w:type="dxa"/>
          </w:tcPr>
          <w:p w14:paraId="08D8F0DA" w14:textId="77777777" w:rsidR="00DD5434" w:rsidRPr="00461BBC" w:rsidRDefault="00DD5434" w:rsidP="00DD5434">
            <w:pPr>
              <w:jc w:val="center"/>
              <w:rPr>
                <w:rFonts w:asciiTheme="minorHAnsi" w:hAnsiTheme="minorHAnsi" w:cstheme="minorHAnsi"/>
                <w:sz w:val="24"/>
                <w:szCs w:val="24"/>
              </w:rPr>
            </w:pPr>
          </w:p>
        </w:tc>
      </w:tr>
      <w:tr w:rsidR="00DD5434" w:rsidRPr="00461BBC" w14:paraId="0382C4A1" w14:textId="77777777" w:rsidTr="00857198">
        <w:trPr>
          <w:trHeight w:val="315"/>
        </w:trPr>
        <w:tc>
          <w:tcPr>
            <w:tcW w:w="9215" w:type="dxa"/>
            <w:noWrap/>
          </w:tcPr>
          <w:p w14:paraId="4A1096A5" w14:textId="77777777" w:rsidR="00DD5434" w:rsidRPr="00461BBC" w:rsidRDefault="00DD5434" w:rsidP="00DD5434">
            <w:pPr>
              <w:rPr>
                <w:rFonts w:asciiTheme="minorHAnsi" w:hAnsiTheme="minorHAnsi" w:cstheme="minorHAnsi"/>
                <w:sz w:val="24"/>
                <w:szCs w:val="24"/>
              </w:rPr>
            </w:pPr>
          </w:p>
        </w:tc>
        <w:tc>
          <w:tcPr>
            <w:tcW w:w="1417" w:type="dxa"/>
            <w:noWrap/>
          </w:tcPr>
          <w:p w14:paraId="79700CD5" w14:textId="77777777" w:rsidR="00DD5434" w:rsidRPr="00461BBC" w:rsidRDefault="00DD5434" w:rsidP="00DD5434">
            <w:pPr>
              <w:jc w:val="center"/>
              <w:rPr>
                <w:rFonts w:asciiTheme="minorHAnsi" w:hAnsiTheme="minorHAnsi" w:cstheme="minorHAnsi"/>
                <w:sz w:val="24"/>
                <w:szCs w:val="24"/>
              </w:rPr>
            </w:pPr>
          </w:p>
        </w:tc>
        <w:tc>
          <w:tcPr>
            <w:tcW w:w="1407" w:type="dxa"/>
            <w:noWrap/>
          </w:tcPr>
          <w:p w14:paraId="5AA93FDD" w14:textId="77777777" w:rsidR="00DD5434" w:rsidRPr="00461BBC" w:rsidRDefault="00DD5434" w:rsidP="00DD5434">
            <w:pPr>
              <w:jc w:val="center"/>
              <w:rPr>
                <w:rFonts w:asciiTheme="minorHAnsi" w:hAnsiTheme="minorHAnsi" w:cstheme="minorHAnsi"/>
                <w:sz w:val="24"/>
                <w:szCs w:val="24"/>
              </w:rPr>
            </w:pPr>
          </w:p>
        </w:tc>
        <w:tc>
          <w:tcPr>
            <w:tcW w:w="1737" w:type="dxa"/>
          </w:tcPr>
          <w:p w14:paraId="2A03DE1F" w14:textId="77777777" w:rsidR="00DD5434" w:rsidRPr="00461BBC" w:rsidRDefault="00DD5434" w:rsidP="00DD5434">
            <w:pPr>
              <w:jc w:val="center"/>
              <w:rPr>
                <w:rFonts w:asciiTheme="minorHAnsi" w:hAnsiTheme="minorHAnsi" w:cstheme="minorHAnsi"/>
                <w:sz w:val="24"/>
                <w:szCs w:val="24"/>
              </w:rPr>
            </w:pPr>
          </w:p>
        </w:tc>
        <w:tc>
          <w:tcPr>
            <w:tcW w:w="1392" w:type="dxa"/>
          </w:tcPr>
          <w:p w14:paraId="716D271F" w14:textId="77777777" w:rsidR="00DD5434" w:rsidRPr="00461BBC" w:rsidRDefault="00DD5434" w:rsidP="00DD5434">
            <w:pPr>
              <w:jc w:val="center"/>
              <w:rPr>
                <w:rFonts w:asciiTheme="minorHAnsi" w:hAnsiTheme="minorHAnsi" w:cstheme="minorHAnsi"/>
                <w:sz w:val="24"/>
                <w:szCs w:val="24"/>
              </w:rPr>
            </w:pPr>
          </w:p>
        </w:tc>
      </w:tr>
      <w:tr w:rsidR="00DD5434" w:rsidRPr="00461BBC" w14:paraId="1217CB6F" w14:textId="77777777" w:rsidTr="00857198">
        <w:trPr>
          <w:trHeight w:val="315"/>
        </w:trPr>
        <w:tc>
          <w:tcPr>
            <w:tcW w:w="9215" w:type="dxa"/>
            <w:noWrap/>
          </w:tcPr>
          <w:p w14:paraId="63959D15" w14:textId="77777777" w:rsidR="00DD5434" w:rsidRPr="00461BBC" w:rsidRDefault="00DD5434" w:rsidP="00DD5434">
            <w:pPr>
              <w:rPr>
                <w:rFonts w:asciiTheme="minorHAnsi" w:hAnsiTheme="minorHAnsi" w:cstheme="minorHAnsi"/>
                <w:sz w:val="24"/>
                <w:szCs w:val="24"/>
              </w:rPr>
            </w:pPr>
            <w:r w:rsidRPr="00461BBC">
              <w:rPr>
                <w:rFonts w:asciiTheme="minorHAnsi" w:hAnsiTheme="minorHAnsi" w:cstheme="minorHAnsi"/>
                <w:b/>
                <w:sz w:val="24"/>
                <w:szCs w:val="24"/>
              </w:rPr>
              <w:t>Knowledge</w:t>
            </w:r>
          </w:p>
        </w:tc>
        <w:tc>
          <w:tcPr>
            <w:tcW w:w="1417" w:type="dxa"/>
            <w:noWrap/>
          </w:tcPr>
          <w:p w14:paraId="7DB8277C" w14:textId="77777777" w:rsidR="00DD5434" w:rsidRPr="00461BBC" w:rsidRDefault="00DD5434" w:rsidP="00DD5434">
            <w:pPr>
              <w:rPr>
                <w:rFonts w:asciiTheme="minorHAnsi" w:hAnsiTheme="minorHAnsi" w:cstheme="minorHAnsi"/>
                <w:sz w:val="24"/>
                <w:szCs w:val="24"/>
              </w:rPr>
            </w:pPr>
          </w:p>
        </w:tc>
        <w:tc>
          <w:tcPr>
            <w:tcW w:w="1407" w:type="dxa"/>
            <w:noWrap/>
          </w:tcPr>
          <w:p w14:paraId="1CCFBFBA" w14:textId="77777777" w:rsidR="00DD5434" w:rsidRPr="00461BBC" w:rsidRDefault="00DD5434" w:rsidP="00DD5434">
            <w:pPr>
              <w:rPr>
                <w:rFonts w:asciiTheme="minorHAnsi" w:hAnsiTheme="minorHAnsi" w:cstheme="minorHAnsi"/>
                <w:sz w:val="24"/>
                <w:szCs w:val="24"/>
              </w:rPr>
            </w:pPr>
          </w:p>
        </w:tc>
        <w:tc>
          <w:tcPr>
            <w:tcW w:w="1737" w:type="dxa"/>
          </w:tcPr>
          <w:p w14:paraId="68FB09D3" w14:textId="77777777" w:rsidR="00DD5434" w:rsidRPr="00461BBC" w:rsidRDefault="00DD5434" w:rsidP="00DD5434">
            <w:pPr>
              <w:rPr>
                <w:rFonts w:asciiTheme="minorHAnsi" w:hAnsiTheme="minorHAnsi" w:cstheme="minorHAnsi"/>
                <w:sz w:val="24"/>
                <w:szCs w:val="24"/>
              </w:rPr>
            </w:pPr>
          </w:p>
        </w:tc>
        <w:tc>
          <w:tcPr>
            <w:tcW w:w="1392" w:type="dxa"/>
          </w:tcPr>
          <w:p w14:paraId="01B4D9E5" w14:textId="77777777" w:rsidR="00DD5434" w:rsidRPr="00461BBC" w:rsidRDefault="00DD5434" w:rsidP="00DD5434">
            <w:pPr>
              <w:rPr>
                <w:rFonts w:asciiTheme="minorHAnsi" w:hAnsiTheme="minorHAnsi" w:cstheme="minorHAnsi"/>
                <w:sz w:val="24"/>
                <w:szCs w:val="24"/>
              </w:rPr>
            </w:pPr>
          </w:p>
        </w:tc>
      </w:tr>
      <w:tr w:rsidR="00DD5434" w:rsidRPr="00461BBC" w14:paraId="4454E2E1" w14:textId="77777777" w:rsidTr="00857198">
        <w:trPr>
          <w:trHeight w:val="315"/>
        </w:trPr>
        <w:tc>
          <w:tcPr>
            <w:tcW w:w="9215" w:type="dxa"/>
            <w:noWrap/>
          </w:tcPr>
          <w:p w14:paraId="35E41F5E" w14:textId="39055D33" w:rsidR="00DD5434" w:rsidRPr="00E9268C" w:rsidRDefault="00DD5434" w:rsidP="00DD5434">
            <w:pPr>
              <w:rPr>
                <w:rFonts w:asciiTheme="minorHAnsi" w:hAnsiTheme="minorHAnsi" w:cstheme="minorHAnsi"/>
                <w:sz w:val="24"/>
                <w:szCs w:val="24"/>
              </w:rPr>
            </w:pPr>
            <w:r w:rsidRPr="00E9268C">
              <w:rPr>
                <w:rFonts w:asciiTheme="minorHAnsi" w:hAnsiTheme="minorHAnsi" w:cstheme="minorHAnsi"/>
                <w:sz w:val="24"/>
                <w:szCs w:val="24"/>
              </w:rPr>
              <w:t>Understanding of race inequality, structural racism and discrimination and how these contribute to health inequities, unequal access to services and people’s experiences of health and care</w:t>
            </w:r>
            <w:r w:rsidR="00020B9A">
              <w:rPr>
                <w:rFonts w:asciiTheme="minorHAnsi" w:hAnsiTheme="minorHAnsi" w:cstheme="minorHAnsi"/>
                <w:sz w:val="24"/>
                <w:szCs w:val="24"/>
              </w:rPr>
              <w:t xml:space="preserve">, </w:t>
            </w:r>
            <w:r w:rsidR="00020B9A" w:rsidRPr="00EC3656">
              <w:rPr>
                <w:rFonts w:asciiTheme="minorHAnsi" w:hAnsiTheme="minorHAnsi" w:cstheme="minorHAnsi"/>
                <w:sz w:val="24"/>
                <w:szCs w:val="24"/>
              </w:rPr>
              <w:t>including the importance of disaggregated and intersectional analysis.</w:t>
            </w:r>
          </w:p>
        </w:tc>
        <w:tc>
          <w:tcPr>
            <w:tcW w:w="1417" w:type="dxa"/>
            <w:noWrap/>
          </w:tcPr>
          <w:p w14:paraId="0B9432EB" w14:textId="77777777"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4F7205B6" w14:textId="77777777" w:rsidR="00DD5434" w:rsidRPr="00461BBC" w:rsidRDefault="00DD5434" w:rsidP="00DD5434">
            <w:pPr>
              <w:jc w:val="center"/>
              <w:rPr>
                <w:rFonts w:asciiTheme="minorHAnsi" w:hAnsiTheme="minorHAnsi" w:cstheme="minorHAnsi"/>
                <w:sz w:val="24"/>
                <w:szCs w:val="24"/>
              </w:rPr>
            </w:pPr>
          </w:p>
        </w:tc>
        <w:tc>
          <w:tcPr>
            <w:tcW w:w="1737" w:type="dxa"/>
          </w:tcPr>
          <w:p w14:paraId="6451F4A0" w14:textId="77777777"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37229257" w14:textId="77777777" w:rsidR="00DD5434" w:rsidRPr="00461BBC" w:rsidRDefault="00DD5434" w:rsidP="00DD5434">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6C50B6" w:rsidRPr="00461BBC" w14:paraId="5D151881" w14:textId="77777777" w:rsidTr="00857198">
        <w:trPr>
          <w:trHeight w:val="315"/>
        </w:trPr>
        <w:tc>
          <w:tcPr>
            <w:tcW w:w="9215" w:type="dxa"/>
            <w:noWrap/>
          </w:tcPr>
          <w:p w14:paraId="2FD2D350" w14:textId="4E7F801F" w:rsidR="006C50B6" w:rsidRPr="00E9268C" w:rsidRDefault="006C50B6" w:rsidP="006C50B6">
            <w:pPr>
              <w:rPr>
                <w:rFonts w:asciiTheme="minorHAnsi" w:hAnsiTheme="minorHAnsi" w:cstheme="minorHAnsi"/>
                <w:sz w:val="24"/>
                <w:szCs w:val="24"/>
              </w:rPr>
            </w:pPr>
            <w:r w:rsidRPr="00E9268C">
              <w:rPr>
                <w:rFonts w:asciiTheme="minorHAnsi" w:hAnsiTheme="minorHAnsi" w:cstheme="minorHAnsi"/>
                <w:sz w:val="24"/>
                <w:szCs w:val="24"/>
              </w:rPr>
              <w:t>Strong understanding of monitoring, evaluation and learning, including outcomes, indicators, baselines, qualitative and quantitative methods, data quality and proportionate evaluation design.</w:t>
            </w:r>
          </w:p>
        </w:tc>
        <w:tc>
          <w:tcPr>
            <w:tcW w:w="1417" w:type="dxa"/>
            <w:noWrap/>
          </w:tcPr>
          <w:p w14:paraId="46016A0C" w14:textId="3D865941"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F4E1ADD" w14:textId="77777777" w:rsidR="006C50B6" w:rsidRPr="00461BBC" w:rsidRDefault="006C50B6" w:rsidP="006C50B6">
            <w:pPr>
              <w:jc w:val="center"/>
              <w:rPr>
                <w:rFonts w:asciiTheme="minorHAnsi" w:hAnsiTheme="minorHAnsi" w:cstheme="minorHAnsi"/>
                <w:sz w:val="24"/>
                <w:szCs w:val="24"/>
              </w:rPr>
            </w:pPr>
          </w:p>
        </w:tc>
        <w:tc>
          <w:tcPr>
            <w:tcW w:w="1737" w:type="dxa"/>
          </w:tcPr>
          <w:p w14:paraId="32695538" w14:textId="63F85F1A"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DF72362" w14:textId="42EA9E24"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6C50B6" w:rsidRPr="00461BBC" w14:paraId="42D7029A" w14:textId="77777777" w:rsidTr="00857198">
        <w:trPr>
          <w:trHeight w:val="315"/>
        </w:trPr>
        <w:tc>
          <w:tcPr>
            <w:tcW w:w="9215" w:type="dxa"/>
            <w:noWrap/>
          </w:tcPr>
          <w:p w14:paraId="0790B253" w14:textId="47FC4071" w:rsidR="006C50B6" w:rsidRPr="00E9268C" w:rsidRDefault="006C50B6" w:rsidP="006C50B6">
            <w:pPr>
              <w:rPr>
                <w:rFonts w:asciiTheme="minorHAnsi" w:hAnsiTheme="minorHAnsi" w:cstheme="minorHAnsi"/>
                <w:sz w:val="24"/>
                <w:szCs w:val="24"/>
              </w:rPr>
            </w:pPr>
            <w:r w:rsidRPr="00E9268C">
              <w:rPr>
                <w:rFonts w:asciiTheme="minorHAnsi" w:hAnsiTheme="minorHAnsi" w:cstheme="minorHAnsi"/>
                <w:sz w:val="24"/>
                <w:szCs w:val="24"/>
              </w:rPr>
              <w:t>Understanding of culturally grounded, participatory and community-led approaches to research and evaluation, including power, accessibility, community ownership and the risks of extractive practice.</w:t>
            </w:r>
          </w:p>
        </w:tc>
        <w:tc>
          <w:tcPr>
            <w:tcW w:w="1417" w:type="dxa"/>
            <w:noWrap/>
          </w:tcPr>
          <w:p w14:paraId="5515D2CC" w14:textId="661AEC60"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4144C23D" w14:textId="77777777" w:rsidR="006C50B6" w:rsidRPr="00461BBC" w:rsidRDefault="006C50B6" w:rsidP="006C50B6">
            <w:pPr>
              <w:jc w:val="center"/>
              <w:rPr>
                <w:rFonts w:asciiTheme="minorHAnsi" w:hAnsiTheme="minorHAnsi" w:cstheme="minorHAnsi"/>
                <w:sz w:val="24"/>
                <w:szCs w:val="24"/>
              </w:rPr>
            </w:pPr>
          </w:p>
        </w:tc>
        <w:tc>
          <w:tcPr>
            <w:tcW w:w="1737" w:type="dxa"/>
          </w:tcPr>
          <w:p w14:paraId="05DC67BE" w14:textId="4A655384"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7384A5BC" w14:textId="3DC1A13F"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6C50B6" w:rsidRPr="00461BBC" w14:paraId="54D0979D" w14:textId="77777777" w:rsidTr="00857198">
        <w:trPr>
          <w:trHeight w:val="315"/>
        </w:trPr>
        <w:tc>
          <w:tcPr>
            <w:tcW w:w="9215" w:type="dxa"/>
            <w:noWrap/>
          </w:tcPr>
          <w:p w14:paraId="3800E9B7" w14:textId="021BA7A6" w:rsidR="00711950" w:rsidRPr="00F432FB" w:rsidRDefault="00EC3656" w:rsidP="00B0200D">
            <w:pPr>
              <w:rPr>
                <w:rFonts w:asciiTheme="minorHAnsi" w:hAnsiTheme="minorHAnsi" w:cstheme="minorHAnsi"/>
                <w:sz w:val="24"/>
                <w:szCs w:val="24"/>
              </w:rPr>
            </w:pPr>
            <w:r w:rsidRPr="00F432FB">
              <w:rPr>
                <w:rFonts w:asciiTheme="minorHAnsi" w:hAnsiTheme="minorHAnsi" w:cstheme="minorHAnsi"/>
                <w:sz w:val="24"/>
                <w:szCs w:val="24"/>
              </w:rPr>
              <w:t xml:space="preserve">Understanding </w:t>
            </w:r>
            <w:r w:rsidR="00711950" w:rsidRPr="00F432FB">
              <w:rPr>
                <w:rFonts w:asciiTheme="minorHAnsi" w:hAnsiTheme="minorHAnsi" w:cstheme="minorHAnsi"/>
                <w:sz w:val="24"/>
                <w:szCs w:val="24"/>
              </w:rPr>
              <w:t>of the ethical use of lived-experience and community-generated evidence, including informed consent, anonymisation, confidentiality, safeguarding, community ownership, trauma-informed practice and appropriate feedback to contributors.</w:t>
            </w:r>
          </w:p>
        </w:tc>
        <w:tc>
          <w:tcPr>
            <w:tcW w:w="1417" w:type="dxa"/>
            <w:noWrap/>
          </w:tcPr>
          <w:p w14:paraId="1612E7E0" w14:textId="31EB0FF1"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E564068" w14:textId="083824E3" w:rsidR="006C50B6" w:rsidRPr="00461BBC" w:rsidRDefault="006C50B6" w:rsidP="006C50B6">
            <w:pPr>
              <w:jc w:val="center"/>
              <w:rPr>
                <w:rFonts w:asciiTheme="minorHAnsi" w:hAnsiTheme="minorHAnsi" w:cstheme="minorHAnsi"/>
                <w:sz w:val="24"/>
                <w:szCs w:val="24"/>
              </w:rPr>
            </w:pPr>
          </w:p>
        </w:tc>
        <w:tc>
          <w:tcPr>
            <w:tcW w:w="1737" w:type="dxa"/>
          </w:tcPr>
          <w:p w14:paraId="7DF1D348" w14:textId="2C41DE73"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1437AF3" w14:textId="1CE308BD" w:rsidR="006C50B6" w:rsidRPr="00461BBC" w:rsidRDefault="006C50B6" w:rsidP="006C50B6">
            <w:pPr>
              <w:jc w:val="center"/>
              <w:rPr>
                <w:rFonts w:asciiTheme="minorHAnsi" w:hAnsiTheme="minorHAnsi" w:cstheme="minorHAnsi"/>
                <w:sz w:val="24"/>
                <w:szCs w:val="24"/>
              </w:rPr>
            </w:pPr>
          </w:p>
        </w:tc>
      </w:tr>
      <w:tr w:rsidR="006C50B6" w:rsidRPr="00461BBC" w14:paraId="715F1469" w14:textId="77777777" w:rsidTr="00857198">
        <w:trPr>
          <w:trHeight w:val="315"/>
        </w:trPr>
        <w:tc>
          <w:tcPr>
            <w:tcW w:w="9215" w:type="dxa"/>
            <w:noWrap/>
          </w:tcPr>
          <w:p w14:paraId="61554BFB" w14:textId="2458EB9D" w:rsidR="006C50B6" w:rsidRPr="00E9268C" w:rsidRDefault="006C50B6" w:rsidP="006C50B6">
            <w:pPr>
              <w:rPr>
                <w:rFonts w:asciiTheme="minorHAnsi" w:hAnsiTheme="minorHAnsi" w:cstheme="minorHAnsi"/>
                <w:sz w:val="24"/>
                <w:szCs w:val="24"/>
              </w:rPr>
            </w:pPr>
            <w:r w:rsidRPr="00E9268C">
              <w:rPr>
                <w:rFonts w:asciiTheme="minorHAnsi" w:hAnsiTheme="minorHAnsi" w:cstheme="minorHAnsi"/>
                <w:sz w:val="24"/>
                <w:szCs w:val="24"/>
              </w:rPr>
              <w:t>Understanding of Theory of Change, logic models and outcomes frameworks, and how evidence can be used to test assumptions, assess contribution to outcomes and support learning.</w:t>
            </w:r>
          </w:p>
        </w:tc>
        <w:tc>
          <w:tcPr>
            <w:tcW w:w="1417" w:type="dxa"/>
            <w:noWrap/>
          </w:tcPr>
          <w:p w14:paraId="2050D63E" w14:textId="21CF6E10"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5837DE3E" w14:textId="2903C943" w:rsidR="006C50B6" w:rsidRPr="00461BBC" w:rsidRDefault="006C50B6" w:rsidP="006C50B6">
            <w:pPr>
              <w:jc w:val="center"/>
              <w:rPr>
                <w:rFonts w:asciiTheme="minorHAnsi" w:hAnsiTheme="minorHAnsi" w:cstheme="minorHAnsi"/>
                <w:sz w:val="24"/>
                <w:szCs w:val="24"/>
              </w:rPr>
            </w:pPr>
          </w:p>
        </w:tc>
        <w:tc>
          <w:tcPr>
            <w:tcW w:w="1737" w:type="dxa"/>
          </w:tcPr>
          <w:p w14:paraId="7255C291" w14:textId="75FFA00A"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F1630E8" w14:textId="507B43BE" w:rsidR="006C50B6" w:rsidRPr="00461BBC" w:rsidRDefault="006C50B6"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6C50B6" w:rsidRPr="00461BBC" w14:paraId="73C334DA" w14:textId="77777777" w:rsidTr="00857198">
        <w:trPr>
          <w:trHeight w:val="315"/>
        </w:trPr>
        <w:tc>
          <w:tcPr>
            <w:tcW w:w="9215" w:type="dxa"/>
            <w:noWrap/>
          </w:tcPr>
          <w:p w14:paraId="679F0211" w14:textId="545D838A" w:rsidR="006C50B6" w:rsidRPr="00E9268C" w:rsidRDefault="006C50B6" w:rsidP="006C50B6">
            <w:pPr>
              <w:rPr>
                <w:rFonts w:asciiTheme="minorHAnsi" w:hAnsiTheme="minorHAnsi" w:cstheme="minorHAnsi"/>
                <w:sz w:val="24"/>
                <w:szCs w:val="24"/>
              </w:rPr>
            </w:pPr>
            <w:r w:rsidRPr="00E9268C">
              <w:rPr>
                <w:rFonts w:asciiTheme="minorHAnsi" w:hAnsiTheme="minorHAnsi" w:cstheme="minorHAnsi"/>
                <w:sz w:val="24"/>
                <w:szCs w:val="24"/>
              </w:rPr>
              <w:t>Understanding of health and care systems and the roles of statutory, VCSE and community organisations in addressing health inequities.</w:t>
            </w:r>
          </w:p>
        </w:tc>
        <w:tc>
          <w:tcPr>
            <w:tcW w:w="1417" w:type="dxa"/>
            <w:noWrap/>
          </w:tcPr>
          <w:p w14:paraId="5A1F452E" w14:textId="05F37815" w:rsidR="006C50B6" w:rsidRPr="00461BBC" w:rsidRDefault="006C50B6" w:rsidP="006C50B6">
            <w:pPr>
              <w:jc w:val="center"/>
              <w:rPr>
                <w:rFonts w:asciiTheme="minorHAnsi" w:hAnsiTheme="minorHAnsi" w:cstheme="minorHAnsi"/>
                <w:sz w:val="24"/>
                <w:szCs w:val="24"/>
              </w:rPr>
            </w:pPr>
          </w:p>
        </w:tc>
        <w:tc>
          <w:tcPr>
            <w:tcW w:w="1407" w:type="dxa"/>
            <w:noWrap/>
          </w:tcPr>
          <w:p w14:paraId="7CADCAFA" w14:textId="71903ADB" w:rsidR="006C50B6" w:rsidRPr="00461BBC" w:rsidRDefault="00D60940" w:rsidP="006C50B6">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3250CDC9" w14:textId="7A85941E" w:rsidR="006C50B6" w:rsidRPr="00461BBC" w:rsidRDefault="006C50B6" w:rsidP="006C50B6">
            <w:pPr>
              <w:jc w:val="center"/>
              <w:rPr>
                <w:rFonts w:asciiTheme="minorHAnsi" w:hAnsiTheme="minorHAnsi" w:cstheme="minorHAnsi"/>
                <w:sz w:val="24"/>
                <w:szCs w:val="24"/>
              </w:rPr>
            </w:pPr>
          </w:p>
        </w:tc>
        <w:tc>
          <w:tcPr>
            <w:tcW w:w="1392" w:type="dxa"/>
          </w:tcPr>
          <w:p w14:paraId="60F36053" w14:textId="4CD30810" w:rsidR="006C50B6" w:rsidRPr="00461BBC" w:rsidRDefault="006C50B6" w:rsidP="006C50B6">
            <w:pPr>
              <w:jc w:val="center"/>
              <w:rPr>
                <w:rFonts w:asciiTheme="minorHAnsi" w:hAnsiTheme="minorHAnsi" w:cstheme="minorHAnsi"/>
                <w:sz w:val="24"/>
                <w:szCs w:val="24"/>
              </w:rPr>
            </w:pPr>
          </w:p>
        </w:tc>
      </w:tr>
      <w:tr w:rsidR="006C50B6" w:rsidRPr="00461BBC" w14:paraId="6AA719A3" w14:textId="77777777" w:rsidTr="00857198">
        <w:trPr>
          <w:trHeight w:val="315"/>
        </w:trPr>
        <w:tc>
          <w:tcPr>
            <w:tcW w:w="9215" w:type="dxa"/>
            <w:noWrap/>
          </w:tcPr>
          <w:p w14:paraId="75F3E47B" w14:textId="3EFC1DBB" w:rsidR="006C50B6" w:rsidRPr="00E9268C" w:rsidRDefault="006C50B6" w:rsidP="006C50B6">
            <w:pPr>
              <w:rPr>
                <w:rFonts w:asciiTheme="minorHAnsi" w:hAnsiTheme="minorHAnsi" w:cstheme="minorHAnsi"/>
                <w:sz w:val="24"/>
                <w:szCs w:val="24"/>
              </w:rPr>
            </w:pPr>
            <w:r w:rsidRPr="00E9268C">
              <w:rPr>
                <w:rFonts w:asciiTheme="minorHAnsi" w:hAnsiTheme="minorHAnsi" w:cstheme="minorHAnsi"/>
                <w:sz w:val="24"/>
                <w:szCs w:val="24"/>
              </w:rPr>
              <w:lastRenderedPageBreak/>
              <w:t>Working knowledge of data protection, information governance and the secure handling of sensitive qualitative and quantitative information.</w:t>
            </w:r>
          </w:p>
        </w:tc>
        <w:tc>
          <w:tcPr>
            <w:tcW w:w="1417" w:type="dxa"/>
            <w:noWrap/>
          </w:tcPr>
          <w:p w14:paraId="28913361" w14:textId="4DEFFC3D" w:rsidR="006C50B6" w:rsidRPr="006C50B6" w:rsidRDefault="006C50B6" w:rsidP="006C50B6">
            <w:pPr>
              <w:jc w:val="center"/>
              <w:rPr>
                <w:rFonts w:asciiTheme="minorHAnsi" w:hAnsiTheme="minorHAnsi" w:cstheme="minorHAnsi"/>
                <w:sz w:val="24"/>
                <w:szCs w:val="24"/>
              </w:rPr>
            </w:pPr>
            <w:r w:rsidRPr="006C50B6">
              <w:rPr>
                <w:rFonts w:asciiTheme="minorHAnsi" w:hAnsiTheme="minorHAnsi" w:cstheme="minorHAnsi"/>
                <w:sz w:val="24"/>
                <w:szCs w:val="24"/>
              </w:rPr>
              <w:t>X</w:t>
            </w:r>
          </w:p>
        </w:tc>
        <w:tc>
          <w:tcPr>
            <w:tcW w:w="1407" w:type="dxa"/>
            <w:noWrap/>
          </w:tcPr>
          <w:p w14:paraId="656CCAE8" w14:textId="64CA2662" w:rsidR="006C50B6" w:rsidRPr="00461BBC" w:rsidRDefault="006C50B6" w:rsidP="006C50B6">
            <w:pPr>
              <w:jc w:val="center"/>
              <w:rPr>
                <w:rFonts w:cstheme="minorHAnsi"/>
                <w:sz w:val="24"/>
                <w:szCs w:val="24"/>
              </w:rPr>
            </w:pPr>
          </w:p>
        </w:tc>
        <w:tc>
          <w:tcPr>
            <w:tcW w:w="1737" w:type="dxa"/>
          </w:tcPr>
          <w:p w14:paraId="19B108BD" w14:textId="54CC4A50" w:rsidR="006C50B6" w:rsidRPr="00461BBC" w:rsidRDefault="006C50B6" w:rsidP="006C50B6">
            <w:pPr>
              <w:jc w:val="center"/>
              <w:rPr>
                <w:rFonts w:cstheme="minorHAnsi"/>
                <w:sz w:val="24"/>
                <w:szCs w:val="24"/>
              </w:rPr>
            </w:pPr>
            <w:r w:rsidRPr="006C50B6">
              <w:rPr>
                <w:rFonts w:asciiTheme="minorHAnsi" w:hAnsiTheme="minorHAnsi" w:cstheme="minorHAnsi"/>
                <w:sz w:val="24"/>
                <w:szCs w:val="24"/>
              </w:rPr>
              <w:t>X</w:t>
            </w:r>
          </w:p>
        </w:tc>
        <w:tc>
          <w:tcPr>
            <w:tcW w:w="1392" w:type="dxa"/>
          </w:tcPr>
          <w:p w14:paraId="37A90810" w14:textId="56E919A4" w:rsidR="006C50B6" w:rsidRPr="00461BBC" w:rsidRDefault="006C50B6" w:rsidP="006C50B6">
            <w:pPr>
              <w:jc w:val="center"/>
              <w:rPr>
                <w:rFonts w:cstheme="minorHAnsi"/>
                <w:sz w:val="24"/>
                <w:szCs w:val="24"/>
              </w:rPr>
            </w:pPr>
          </w:p>
        </w:tc>
      </w:tr>
      <w:tr w:rsidR="006C50B6" w:rsidRPr="00461BBC" w14:paraId="457BB675" w14:textId="77777777" w:rsidTr="00857198">
        <w:trPr>
          <w:trHeight w:val="315"/>
        </w:trPr>
        <w:tc>
          <w:tcPr>
            <w:tcW w:w="9215" w:type="dxa"/>
            <w:noWrap/>
          </w:tcPr>
          <w:p w14:paraId="5C152C61" w14:textId="73FEBA5C" w:rsidR="006C50B6" w:rsidRPr="00FC245E" w:rsidRDefault="006C50B6" w:rsidP="006C50B6">
            <w:pPr>
              <w:rPr>
                <w:rFonts w:cstheme="minorHAnsi"/>
                <w:sz w:val="24"/>
                <w:szCs w:val="24"/>
              </w:rPr>
            </w:pPr>
          </w:p>
        </w:tc>
        <w:tc>
          <w:tcPr>
            <w:tcW w:w="1417" w:type="dxa"/>
            <w:noWrap/>
          </w:tcPr>
          <w:p w14:paraId="33547C00" w14:textId="786FCC54" w:rsidR="006C50B6" w:rsidRPr="00461BBC" w:rsidRDefault="006C50B6" w:rsidP="006C50B6">
            <w:pPr>
              <w:jc w:val="center"/>
              <w:rPr>
                <w:rFonts w:cstheme="minorHAnsi"/>
                <w:sz w:val="24"/>
                <w:szCs w:val="24"/>
              </w:rPr>
            </w:pPr>
          </w:p>
        </w:tc>
        <w:tc>
          <w:tcPr>
            <w:tcW w:w="1407" w:type="dxa"/>
            <w:noWrap/>
          </w:tcPr>
          <w:p w14:paraId="4B25E204" w14:textId="72E28E08" w:rsidR="006C50B6" w:rsidRPr="00461BBC" w:rsidRDefault="006C50B6" w:rsidP="006C50B6">
            <w:pPr>
              <w:jc w:val="center"/>
              <w:rPr>
                <w:rFonts w:cstheme="minorHAnsi"/>
                <w:sz w:val="24"/>
                <w:szCs w:val="24"/>
              </w:rPr>
            </w:pPr>
          </w:p>
        </w:tc>
        <w:tc>
          <w:tcPr>
            <w:tcW w:w="1737" w:type="dxa"/>
          </w:tcPr>
          <w:p w14:paraId="075CA160" w14:textId="02EDABC0" w:rsidR="006C50B6" w:rsidRPr="00461BBC" w:rsidRDefault="006C50B6" w:rsidP="006C50B6">
            <w:pPr>
              <w:jc w:val="center"/>
              <w:rPr>
                <w:rFonts w:cstheme="minorHAnsi"/>
                <w:sz w:val="24"/>
                <w:szCs w:val="24"/>
              </w:rPr>
            </w:pPr>
          </w:p>
        </w:tc>
        <w:tc>
          <w:tcPr>
            <w:tcW w:w="1392" w:type="dxa"/>
          </w:tcPr>
          <w:p w14:paraId="07A7A543" w14:textId="7ED9C1D3" w:rsidR="006C50B6" w:rsidRPr="00461BBC" w:rsidRDefault="006C50B6" w:rsidP="006C50B6">
            <w:pPr>
              <w:jc w:val="center"/>
              <w:rPr>
                <w:rFonts w:cstheme="minorHAnsi"/>
                <w:sz w:val="24"/>
                <w:szCs w:val="24"/>
              </w:rPr>
            </w:pPr>
          </w:p>
        </w:tc>
      </w:tr>
      <w:tr w:rsidR="006C50B6" w:rsidRPr="00461BBC" w14:paraId="025B0FB1" w14:textId="77777777" w:rsidTr="00857198">
        <w:trPr>
          <w:trHeight w:val="315"/>
        </w:trPr>
        <w:tc>
          <w:tcPr>
            <w:tcW w:w="9215" w:type="dxa"/>
            <w:noWrap/>
          </w:tcPr>
          <w:p w14:paraId="22CF9432" w14:textId="77777777" w:rsidR="006C50B6" w:rsidRPr="00461BBC" w:rsidRDefault="006C50B6" w:rsidP="006C50B6">
            <w:pPr>
              <w:rPr>
                <w:rFonts w:asciiTheme="minorHAnsi" w:hAnsiTheme="minorHAnsi" w:cstheme="minorHAnsi"/>
                <w:sz w:val="24"/>
                <w:szCs w:val="24"/>
              </w:rPr>
            </w:pPr>
            <w:r w:rsidRPr="00461BBC">
              <w:rPr>
                <w:rFonts w:asciiTheme="minorHAnsi" w:hAnsiTheme="minorHAnsi" w:cstheme="minorHAnsi"/>
                <w:b/>
                <w:sz w:val="24"/>
                <w:szCs w:val="24"/>
              </w:rPr>
              <w:t>Skills</w:t>
            </w:r>
          </w:p>
        </w:tc>
        <w:tc>
          <w:tcPr>
            <w:tcW w:w="1417" w:type="dxa"/>
            <w:noWrap/>
          </w:tcPr>
          <w:p w14:paraId="10750587" w14:textId="77777777" w:rsidR="006C50B6" w:rsidRPr="00461BBC" w:rsidRDefault="006C50B6" w:rsidP="006C50B6">
            <w:pPr>
              <w:rPr>
                <w:rFonts w:asciiTheme="minorHAnsi" w:hAnsiTheme="minorHAnsi" w:cstheme="minorHAnsi"/>
                <w:sz w:val="24"/>
                <w:szCs w:val="24"/>
              </w:rPr>
            </w:pPr>
          </w:p>
        </w:tc>
        <w:tc>
          <w:tcPr>
            <w:tcW w:w="1407" w:type="dxa"/>
            <w:noWrap/>
          </w:tcPr>
          <w:p w14:paraId="7461CAD4" w14:textId="77777777" w:rsidR="006C50B6" w:rsidRPr="00461BBC" w:rsidRDefault="006C50B6" w:rsidP="006C50B6">
            <w:pPr>
              <w:rPr>
                <w:rFonts w:asciiTheme="minorHAnsi" w:hAnsiTheme="minorHAnsi" w:cstheme="minorHAnsi"/>
                <w:sz w:val="24"/>
                <w:szCs w:val="24"/>
              </w:rPr>
            </w:pPr>
          </w:p>
        </w:tc>
        <w:tc>
          <w:tcPr>
            <w:tcW w:w="1737" w:type="dxa"/>
          </w:tcPr>
          <w:p w14:paraId="66AF2F75" w14:textId="77777777" w:rsidR="006C50B6" w:rsidRPr="00461BBC" w:rsidRDefault="006C50B6" w:rsidP="006C50B6">
            <w:pPr>
              <w:rPr>
                <w:rFonts w:asciiTheme="minorHAnsi" w:hAnsiTheme="minorHAnsi" w:cstheme="minorHAnsi"/>
                <w:sz w:val="24"/>
                <w:szCs w:val="24"/>
              </w:rPr>
            </w:pPr>
          </w:p>
        </w:tc>
        <w:tc>
          <w:tcPr>
            <w:tcW w:w="1392" w:type="dxa"/>
          </w:tcPr>
          <w:p w14:paraId="69BC92DD" w14:textId="77777777" w:rsidR="006C50B6" w:rsidRPr="00461BBC" w:rsidRDefault="006C50B6" w:rsidP="006C50B6">
            <w:pPr>
              <w:rPr>
                <w:rFonts w:asciiTheme="minorHAnsi" w:hAnsiTheme="minorHAnsi" w:cstheme="minorHAnsi"/>
                <w:sz w:val="24"/>
                <w:szCs w:val="24"/>
              </w:rPr>
            </w:pPr>
          </w:p>
        </w:tc>
      </w:tr>
      <w:tr w:rsidR="00243488" w:rsidRPr="00461BBC" w14:paraId="708C97C7" w14:textId="77777777" w:rsidTr="00857198">
        <w:trPr>
          <w:trHeight w:val="315"/>
        </w:trPr>
        <w:tc>
          <w:tcPr>
            <w:tcW w:w="9215" w:type="dxa"/>
            <w:noWrap/>
          </w:tcPr>
          <w:p w14:paraId="7A759FE3" w14:textId="3C0E28CF"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Strong mixed-method evaluation and analytical skills, able to triangulate qualitative, quantitative and community-generated evidence, identify patterns and differences, and draw balanced conclusions that recognise limitations and uncertainty.</w:t>
            </w:r>
          </w:p>
        </w:tc>
        <w:tc>
          <w:tcPr>
            <w:tcW w:w="1417" w:type="dxa"/>
            <w:noWrap/>
          </w:tcPr>
          <w:p w14:paraId="0D83B637" w14:textId="12DA7402"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0F21202" w14:textId="77777777" w:rsidR="00243488" w:rsidRPr="00461BBC" w:rsidRDefault="00243488" w:rsidP="00243488">
            <w:pPr>
              <w:jc w:val="center"/>
              <w:rPr>
                <w:rFonts w:asciiTheme="minorHAnsi" w:hAnsiTheme="minorHAnsi" w:cstheme="minorHAnsi"/>
                <w:sz w:val="24"/>
                <w:szCs w:val="24"/>
              </w:rPr>
            </w:pPr>
          </w:p>
        </w:tc>
        <w:tc>
          <w:tcPr>
            <w:tcW w:w="1737" w:type="dxa"/>
          </w:tcPr>
          <w:p w14:paraId="31A988C8" w14:textId="31D823CA"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FF12105" w14:textId="50550EC4"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46165856" w14:textId="77777777" w:rsidTr="00857198">
        <w:trPr>
          <w:trHeight w:val="315"/>
        </w:trPr>
        <w:tc>
          <w:tcPr>
            <w:tcW w:w="9215" w:type="dxa"/>
            <w:noWrap/>
          </w:tcPr>
          <w:p w14:paraId="5CA79AC3" w14:textId="07B8C530"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Ability to design practical evaluation and insight methodologies, tools, measures and data-collection approaches, ensuring they are rigorous, proportionate and adaptable to community needs and programme learning.</w:t>
            </w:r>
          </w:p>
        </w:tc>
        <w:tc>
          <w:tcPr>
            <w:tcW w:w="1417" w:type="dxa"/>
            <w:noWrap/>
          </w:tcPr>
          <w:p w14:paraId="24E91338" w14:textId="61A12FF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C92FFCC" w14:textId="77777777" w:rsidR="00243488" w:rsidRPr="00461BBC" w:rsidRDefault="00243488" w:rsidP="00243488">
            <w:pPr>
              <w:jc w:val="center"/>
              <w:rPr>
                <w:rFonts w:asciiTheme="minorHAnsi" w:hAnsiTheme="minorHAnsi" w:cstheme="minorHAnsi"/>
                <w:sz w:val="24"/>
                <w:szCs w:val="24"/>
              </w:rPr>
            </w:pPr>
          </w:p>
        </w:tc>
        <w:tc>
          <w:tcPr>
            <w:tcW w:w="1737" w:type="dxa"/>
          </w:tcPr>
          <w:p w14:paraId="4E6BEE47" w14:textId="4BE1C29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DA10A56" w14:textId="6A245EA0"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11FDFFAB" w14:textId="77777777" w:rsidTr="00857198">
        <w:trPr>
          <w:trHeight w:val="315"/>
        </w:trPr>
        <w:tc>
          <w:tcPr>
            <w:tcW w:w="9215" w:type="dxa"/>
            <w:noWrap/>
          </w:tcPr>
          <w:p w14:paraId="3AB06983" w14:textId="3F900BEF" w:rsidR="00243488" w:rsidRPr="006B539B" w:rsidRDefault="006B539B" w:rsidP="006B539B">
            <w:pPr>
              <w:rPr>
                <w:rFonts w:asciiTheme="minorHAnsi" w:hAnsiTheme="minorHAnsi" w:cstheme="minorHAnsi"/>
                <w:sz w:val="24"/>
                <w:szCs w:val="24"/>
              </w:rPr>
            </w:pPr>
            <w:r w:rsidRPr="006B539B">
              <w:rPr>
                <w:rFonts w:asciiTheme="minorHAnsi" w:hAnsiTheme="minorHAnsi" w:cstheme="minorHAnsi"/>
                <w:sz w:val="24"/>
                <w:szCs w:val="24"/>
              </w:rPr>
              <w:t>Ability to translate evidence into learning and action, facilitating reflective learning where appropriate, identifying what appears to work, for whom, how and under what circumstances, and constructively challenging weak evidence, overclaiming or unsupported conclusions.</w:t>
            </w:r>
          </w:p>
        </w:tc>
        <w:tc>
          <w:tcPr>
            <w:tcW w:w="1417" w:type="dxa"/>
            <w:noWrap/>
          </w:tcPr>
          <w:p w14:paraId="1CCC9378" w14:textId="7FB9FC41" w:rsidR="00243488" w:rsidRPr="00461BBC" w:rsidRDefault="00243488" w:rsidP="00243488">
            <w:pPr>
              <w:jc w:val="center"/>
              <w:rPr>
                <w:rFonts w:cstheme="minorHAnsi"/>
                <w:sz w:val="24"/>
                <w:szCs w:val="24"/>
              </w:rPr>
            </w:pPr>
            <w:r w:rsidRPr="00461BBC">
              <w:rPr>
                <w:rFonts w:asciiTheme="minorHAnsi" w:hAnsiTheme="minorHAnsi" w:cstheme="minorHAnsi"/>
                <w:sz w:val="24"/>
                <w:szCs w:val="24"/>
              </w:rPr>
              <w:t>X</w:t>
            </w:r>
          </w:p>
        </w:tc>
        <w:tc>
          <w:tcPr>
            <w:tcW w:w="1407" w:type="dxa"/>
            <w:noWrap/>
          </w:tcPr>
          <w:p w14:paraId="6F422401" w14:textId="77777777" w:rsidR="00243488" w:rsidRPr="00461BBC" w:rsidRDefault="00243488" w:rsidP="00243488">
            <w:pPr>
              <w:jc w:val="center"/>
              <w:rPr>
                <w:rFonts w:cstheme="minorHAnsi"/>
                <w:sz w:val="24"/>
                <w:szCs w:val="24"/>
              </w:rPr>
            </w:pPr>
          </w:p>
        </w:tc>
        <w:tc>
          <w:tcPr>
            <w:tcW w:w="1737" w:type="dxa"/>
          </w:tcPr>
          <w:p w14:paraId="576C2A28" w14:textId="2EF2FC43" w:rsidR="00243488" w:rsidRPr="00461BBC" w:rsidRDefault="00243488" w:rsidP="00243488">
            <w:pPr>
              <w:jc w:val="center"/>
              <w:rPr>
                <w:rFonts w:cstheme="minorHAnsi"/>
                <w:sz w:val="24"/>
                <w:szCs w:val="24"/>
              </w:rPr>
            </w:pPr>
            <w:r w:rsidRPr="00461BBC">
              <w:rPr>
                <w:rFonts w:asciiTheme="minorHAnsi" w:hAnsiTheme="minorHAnsi" w:cstheme="minorHAnsi"/>
                <w:sz w:val="24"/>
                <w:szCs w:val="24"/>
              </w:rPr>
              <w:t>X</w:t>
            </w:r>
          </w:p>
        </w:tc>
        <w:tc>
          <w:tcPr>
            <w:tcW w:w="1392" w:type="dxa"/>
          </w:tcPr>
          <w:p w14:paraId="6B9A1AAB" w14:textId="104F0FC5" w:rsidR="00243488" w:rsidRPr="00461BBC" w:rsidRDefault="00243488" w:rsidP="00243488">
            <w:pPr>
              <w:jc w:val="center"/>
              <w:rPr>
                <w:rFonts w:cstheme="minorHAnsi"/>
                <w:sz w:val="24"/>
                <w:szCs w:val="24"/>
              </w:rPr>
            </w:pPr>
            <w:r w:rsidRPr="00461BBC">
              <w:rPr>
                <w:rFonts w:asciiTheme="minorHAnsi" w:hAnsiTheme="minorHAnsi" w:cstheme="minorHAnsi"/>
                <w:sz w:val="24"/>
                <w:szCs w:val="24"/>
              </w:rPr>
              <w:t>X</w:t>
            </w:r>
          </w:p>
        </w:tc>
      </w:tr>
      <w:tr w:rsidR="00243488" w:rsidRPr="00461BBC" w14:paraId="6A6DA72D" w14:textId="77777777" w:rsidTr="00857198">
        <w:trPr>
          <w:trHeight w:val="315"/>
        </w:trPr>
        <w:tc>
          <w:tcPr>
            <w:tcW w:w="9215" w:type="dxa"/>
            <w:noWrap/>
          </w:tcPr>
          <w:p w14:paraId="6247C5F0" w14:textId="294D1D81"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Strong qualitative research and insight skills, able to gather, analyse and synthesise lived experience and community evidence while retaining context, meaning and nuance.</w:t>
            </w:r>
          </w:p>
        </w:tc>
        <w:tc>
          <w:tcPr>
            <w:tcW w:w="1417" w:type="dxa"/>
            <w:noWrap/>
          </w:tcPr>
          <w:p w14:paraId="76817B33" w14:textId="1D0F4E8A"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0604CC2" w14:textId="77777777" w:rsidR="00243488" w:rsidRPr="00461BBC" w:rsidRDefault="00243488" w:rsidP="00243488">
            <w:pPr>
              <w:jc w:val="center"/>
              <w:rPr>
                <w:rFonts w:asciiTheme="minorHAnsi" w:hAnsiTheme="minorHAnsi" w:cstheme="minorHAnsi"/>
                <w:sz w:val="24"/>
                <w:szCs w:val="24"/>
              </w:rPr>
            </w:pPr>
          </w:p>
        </w:tc>
        <w:tc>
          <w:tcPr>
            <w:tcW w:w="1737" w:type="dxa"/>
          </w:tcPr>
          <w:p w14:paraId="696DAAC8" w14:textId="3AC47546"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2F3DA19C" w14:textId="441CC4C5"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7D94964B" w14:textId="77777777" w:rsidTr="00857198">
        <w:trPr>
          <w:trHeight w:val="315"/>
        </w:trPr>
        <w:tc>
          <w:tcPr>
            <w:tcW w:w="9215" w:type="dxa"/>
            <w:noWrap/>
          </w:tcPr>
          <w:p w14:paraId="0BB34A75" w14:textId="4988C7FF"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Strong quantitative and data-literacy skills, able to work confidently with datasets, indicators, baselines, trends and performance information.</w:t>
            </w:r>
          </w:p>
        </w:tc>
        <w:tc>
          <w:tcPr>
            <w:tcW w:w="1417" w:type="dxa"/>
            <w:noWrap/>
          </w:tcPr>
          <w:p w14:paraId="783C2D90" w14:textId="6F44C099"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7ACDCF5" w14:textId="77777777" w:rsidR="00243488" w:rsidRPr="00461BBC" w:rsidRDefault="00243488" w:rsidP="00243488">
            <w:pPr>
              <w:jc w:val="center"/>
              <w:rPr>
                <w:rFonts w:asciiTheme="minorHAnsi" w:hAnsiTheme="minorHAnsi" w:cstheme="minorHAnsi"/>
                <w:sz w:val="24"/>
                <w:szCs w:val="24"/>
              </w:rPr>
            </w:pPr>
          </w:p>
        </w:tc>
        <w:tc>
          <w:tcPr>
            <w:tcW w:w="1737" w:type="dxa"/>
          </w:tcPr>
          <w:p w14:paraId="7DA56F5A" w14:textId="1DD3DD9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4EADD36B" w14:textId="1F1910C0" w:rsidR="00243488" w:rsidRPr="00461BBC" w:rsidRDefault="00243488" w:rsidP="00243488">
            <w:pPr>
              <w:jc w:val="center"/>
              <w:rPr>
                <w:rFonts w:asciiTheme="minorHAnsi" w:hAnsiTheme="minorHAnsi" w:cstheme="minorHAnsi"/>
                <w:sz w:val="24"/>
                <w:szCs w:val="24"/>
              </w:rPr>
            </w:pPr>
          </w:p>
        </w:tc>
      </w:tr>
      <w:tr w:rsidR="00243488" w:rsidRPr="00461BBC" w14:paraId="05A623B6" w14:textId="77777777" w:rsidTr="00857198">
        <w:trPr>
          <w:trHeight w:val="315"/>
        </w:trPr>
        <w:tc>
          <w:tcPr>
            <w:tcW w:w="9215" w:type="dxa"/>
            <w:noWrap/>
          </w:tcPr>
          <w:p w14:paraId="4856C710" w14:textId="3E79E207"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Skilled in culturally grounded and participatory approaches, able to work alongside Global Majority communities, networks, co-design and community engagement colleagues to develop accessible and creative ways of generating evidence and insight</w:t>
            </w:r>
            <w:r w:rsidR="005107EB">
              <w:rPr>
                <w:rFonts w:asciiTheme="minorHAnsi" w:hAnsiTheme="minorHAnsi" w:cstheme="minorHAnsi"/>
                <w:sz w:val="24"/>
                <w:szCs w:val="24"/>
              </w:rPr>
              <w:t xml:space="preserve"> </w:t>
            </w:r>
            <w:r w:rsidR="005107EB" w:rsidRPr="00F432FB">
              <w:rPr>
                <w:rFonts w:asciiTheme="minorHAnsi" w:hAnsiTheme="minorHAnsi" w:cstheme="minorHAnsi"/>
                <w:sz w:val="24"/>
                <w:szCs w:val="24"/>
              </w:rPr>
              <w:t xml:space="preserve">to support review of </w:t>
            </w:r>
            <w:r w:rsidR="00134088">
              <w:rPr>
                <w:rFonts w:asciiTheme="minorHAnsi" w:hAnsiTheme="minorHAnsi" w:cstheme="minorHAnsi"/>
                <w:sz w:val="24"/>
                <w:szCs w:val="24"/>
              </w:rPr>
              <w:t>c</w:t>
            </w:r>
            <w:r w:rsidR="00134088" w:rsidRPr="00F432FB">
              <w:rPr>
                <w:rFonts w:cstheme="minorHAnsi"/>
                <w:sz w:val="24"/>
                <w:szCs w:val="24"/>
              </w:rPr>
              <w:t xml:space="preserve">ommunity </w:t>
            </w:r>
            <w:r w:rsidR="00134088">
              <w:rPr>
                <w:rFonts w:cstheme="minorHAnsi"/>
                <w:sz w:val="24"/>
                <w:szCs w:val="24"/>
              </w:rPr>
              <w:t>findings</w:t>
            </w:r>
            <w:r w:rsidR="005107EB" w:rsidRPr="00F432FB">
              <w:rPr>
                <w:rFonts w:asciiTheme="minorHAnsi" w:hAnsiTheme="minorHAnsi" w:cstheme="minorHAnsi"/>
                <w:sz w:val="24"/>
                <w:szCs w:val="24"/>
              </w:rPr>
              <w:t>.</w:t>
            </w:r>
          </w:p>
        </w:tc>
        <w:tc>
          <w:tcPr>
            <w:tcW w:w="1417" w:type="dxa"/>
            <w:noWrap/>
          </w:tcPr>
          <w:p w14:paraId="441F888E" w14:textId="543C7E7C"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08C67DF7" w14:textId="77777777" w:rsidR="00243488" w:rsidRPr="00461BBC" w:rsidRDefault="00243488" w:rsidP="00243488">
            <w:pPr>
              <w:jc w:val="center"/>
              <w:rPr>
                <w:rFonts w:asciiTheme="minorHAnsi" w:hAnsiTheme="minorHAnsi" w:cstheme="minorHAnsi"/>
                <w:sz w:val="24"/>
                <w:szCs w:val="24"/>
              </w:rPr>
            </w:pPr>
          </w:p>
        </w:tc>
        <w:tc>
          <w:tcPr>
            <w:tcW w:w="1737" w:type="dxa"/>
          </w:tcPr>
          <w:p w14:paraId="41DB200E" w14:textId="63E8B78E"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E69A330" w14:textId="3555406E"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28B9F22A" w14:textId="77777777" w:rsidTr="00857198">
        <w:trPr>
          <w:trHeight w:val="315"/>
        </w:trPr>
        <w:tc>
          <w:tcPr>
            <w:tcW w:w="9215" w:type="dxa"/>
            <w:noWrap/>
          </w:tcPr>
          <w:p w14:paraId="51B4A43B" w14:textId="408D8D7A"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Ability to communicate complex and sensitive evidence clearly and appropriately to the Bhip Anti-Racism Strategic Lead and Programme Lead and, where appropriate, communities, colleagues, senior leaders, system partners and funders, including where evidence is limited, contradictory or challenging.</w:t>
            </w:r>
          </w:p>
        </w:tc>
        <w:tc>
          <w:tcPr>
            <w:tcW w:w="1417" w:type="dxa"/>
            <w:noWrap/>
          </w:tcPr>
          <w:p w14:paraId="1A0D3E3B" w14:textId="3B9D9DD3" w:rsidR="00243488" w:rsidRPr="00461BBC" w:rsidRDefault="00243488" w:rsidP="00243488">
            <w:pPr>
              <w:jc w:val="center"/>
              <w:rPr>
                <w:rFonts w:asciiTheme="minorHAnsi" w:hAnsiTheme="minorHAnsi" w:cstheme="minorHAnsi"/>
                <w:sz w:val="24"/>
                <w:szCs w:val="24"/>
              </w:rPr>
            </w:pPr>
            <w:r w:rsidRPr="006C50B6">
              <w:rPr>
                <w:rFonts w:asciiTheme="minorHAnsi" w:hAnsiTheme="minorHAnsi" w:cstheme="minorHAnsi"/>
                <w:sz w:val="24"/>
                <w:szCs w:val="24"/>
              </w:rPr>
              <w:t>X</w:t>
            </w:r>
          </w:p>
        </w:tc>
        <w:tc>
          <w:tcPr>
            <w:tcW w:w="1407" w:type="dxa"/>
            <w:noWrap/>
          </w:tcPr>
          <w:p w14:paraId="09192C43" w14:textId="77777777" w:rsidR="00243488" w:rsidRPr="00461BBC" w:rsidRDefault="00243488" w:rsidP="00243488">
            <w:pPr>
              <w:jc w:val="center"/>
              <w:rPr>
                <w:rFonts w:asciiTheme="minorHAnsi" w:hAnsiTheme="minorHAnsi" w:cstheme="minorHAnsi"/>
                <w:sz w:val="24"/>
                <w:szCs w:val="24"/>
              </w:rPr>
            </w:pPr>
          </w:p>
        </w:tc>
        <w:tc>
          <w:tcPr>
            <w:tcW w:w="1737" w:type="dxa"/>
          </w:tcPr>
          <w:p w14:paraId="25C3BD1D" w14:textId="1FBE7FF0" w:rsidR="00243488" w:rsidRPr="00461BBC" w:rsidRDefault="00243488" w:rsidP="00243488">
            <w:pPr>
              <w:jc w:val="center"/>
              <w:rPr>
                <w:rFonts w:asciiTheme="minorHAnsi" w:hAnsiTheme="minorHAnsi" w:cstheme="minorHAnsi"/>
                <w:sz w:val="24"/>
                <w:szCs w:val="24"/>
              </w:rPr>
            </w:pPr>
          </w:p>
        </w:tc>
        <w:tc>
          <w:tcPr>
            <w:tcW w:w="1392" w:type="dxa"/>
          </w:tcPr>
          <w:p w14:paraId="613AD2E8" w14:textId="229592BB" w:rsidR="00243488" w:rsidRPr="00461BBC" w:rsidRDefault="00243488" w:rsidP="00243488">
            <w:pPr>
              <w:jc w:val="center"/>
              <w:rPr>
                <w:rFonts w:asciiTheme="minorHAnsi" w:hAnsiTheme="minorHAnsi" w:cstheme="minorHAnsi"/>
                <w:sz w:val="24"/>
                <w:szCs w:val="24"/>
              </w:rPr>
            </w:pPr>
            <w:r w:rsidRPr="006C50B6">
              <w:rPr>
                <w:rFonts w:asciiTheme="minorHAnsi" w:hAnsiTheme="minorHAnsi" w:cstheme="minorHAnsi"/>
                <w:sz w:val="24"/>
                <w:szCs w:val="24"/>
              </w:rPr>
              <w:t>X</w:t>
            </w:r>
          </w:p>
        </w:tc>
      </w:tr>
      <w:tr w:rsidR="00243488" w:rsidRPr="00461BBC" w14:paraId="0AC56620" w14:textId="77777777" w:rsidTr="00857198">
        <w:trPr>
          <w:trHeight w:val="315"/>
        </w:trPr>
        <w:tc>
          <w:tcPr>
            <w:tcW w:w="9215" w:type="dxa"/>
            <w:noWrap/>
          </w:tcPr>
          <w:p w14:paraId="008BED9C" w14:textId="106E6BA2" w:rsidR="00243488" w:rsidRPr="00AF7345" w:rsidRDefault="00243488" w:rsidP="00243488">
            <w:pPr>
              <w:rPr>
                <w:rFonts w:asciiTheme="minorHAnsi" w:hAnsiTheme="minorHAnsi" w:cstheme="minorHAnsi"/>
                <w:sz w:val="24"/>
                <w:szCs w:val="24"/>
              </w:rPr>
            </w:pPr>
            <w:r w:rsidRPr="00AF7345">
              <w:rPr>
                <w:rFonts w:asciiTheme="minorHAnsi" w:hAnsiTheme="minorHAnsi" w:cstheme="minorHAnsi"/>
                <w:sz w:val="24"/>
                <w:szCs w:val="24"/>
              </w:rPr>
              <w:t>Strong digital and data-system skills, with the ability to take a lead role in developing and using evaluation and data systems, such as Upshot, for effective data collection, monitoring, analysis and reporting, alongside confident use of Microsoft 365 and spreadsheets.</w:t>
            </w:r>
          </w:p>
        </w:tc>
        <w:tc>
          <w:tcPr>
            <w:tcW w:w="1417" w:type="dxa"/>
            <w:noWrap/>
          </w:tcPr>
          <w:p w14:paraId="13271D91" w14:textId="2FCD4958"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5EA5F760" w14:textId="77777777" w:rsidR="00243488" w:rsidRPr="00461BBC" w:rsidRDefault="00243488" w:rsidP="00243488">
            <w:pPr>
              <w:jc w:val="center"/>
              <w:rPr>
                <w:rFonts w:asciiTheme="minorHAnsi" w:hAnsiTheme="minorHAnsi" w:cstheme="minorHAnsi"/>
                <w:sz w:val="24"/>
                <w:szCs w:val="24"/>
              </w:rPr>
            </w:pPr>
          </w:p>
        </w:tc>
        <w:tc>
          <w:tcPr>
            <w:tcW w:w="1737" w:type="dxa"/>
          </w:tcPr>
          <w:p w14:paraId="20100FF5" w14:textId="534F9B58"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2340DF5B" w14:textId="5F2AD072"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07A330BA" w14:textId="77777777" w:rsidTr="00857198">
        <w:trPr>
          <w:trHeight w:val="315"/>
        </w:trPr>
        <w:tc>
          <w:tcPr>
            <w:tcW w:w="9215" w:type="dxa"/>
            <w:noWrap/>
          </w:tcPr>
          <w:p w14:paraId="51EB98B7" w14:textId="06C9F32F" w:rsidR="00243488" w:rsidRPr="00B010F9" w:rsidRDefault="00243488" w:rsidP="00243488">
            <w:pPr>
              <w:rPr>
                <w:rFonts w:asciiTheme="minorHAnsi" w:hAnsiTheme="minorHAnsi" w:cstheme="minorHAnsi"/>
                <w:sz w:val="24"/>
                <w:szCs w:val="24"/>
              </w:rPr>
            </w:pPr>
          </w:p>
        </w:tc>
        <w:tc>
          <w:tcPr>
            <w:tcW w:w="1417" w:type="dxa"/>
            <w:noWrap/>
          </w:tcPr>
          <w:p w14:paraId="564E7C12" w14:textId="77777777" w:rsidR="00243488" w:rsidRPr="00461BBC" w:rsidRDefault="00243488" w:rsidP="00243488">
            <w:pPr>
              <w:jc w:val="center"/>
              <w:rPr>
                <w:rFonts w:asciiTheme="minorHAnsi" w:hAnsiTheme="minorHAnsi" w:cstheme="minorHAnsi"/>
                <w:sz w:val="24"/>
                <w:szCs w:val="24"/>
              </w:rPr>
            </w:pPr>
          </w:p>
        </w:tc>
        <w:tc>
          <w:tcPr>
            <w:tcW w:w="1407" w:type="dxa"/>
            <w:noWrap/>
          </w:tcPr>
          <w:p w14:paraId="1BFAA558" w14:textId="7DC664AF" w:rsidR="00243488" w:rsidRPr="00461BBC" w:rsidRDefault="00243488" w:rsidP="00243488">
            <w:pPr>
              <w:jc w:val="center"/>
              <w:rPr>
                <w:rFonts w:asciiTheme="minorHAnsi" w:hAnsiTheme="minorHAnsi" w:cstheme="minorHAnsi"/>
                <w:sz w:val="24"/>
                <w:szCs w:val="24"/>
              </w:rPr>
            </w:pPr>
          </w:p>
        </w:tc>
        <w:tc>
          <w:tcPr>
            <w:tcW w:w="1737" w:type="dxa"/>
          </w:tcPr>
          <w:p w14:paraId="79A5DC89" w14:textId="7FAF290A" w:rsidR="00243488" w:rsidRPr="00461BBC" w:rsidRDefault="00243488" w:rsidP="00243488">
            <w:pPr>
              <w:jc w:val="center"/>
              <w:rPr>
                <w:rFonts w:asciiTheme="minorHAnsi" w:hAnsiTheme="minorHAnsi" w:cstheme="minorHAnsi"/>
                <w:sz w:val="24"/>
                <w:szCs w:val="24"/>
              </w:rPr>
            </w:pPr>
          </w:p>
        </w:tc>
        <w:tc>
          <w:tcPr>
            <w:tcW w:w="1392" w:type="dxa"/>
          </w:tcPr>
          <w:p w14:paraId="6B0A5D1E" w14:textId="71B674E3" w:rsidR="00243488" w:rsidRPr="00461BBC" w:rsidRDefault="00243488" w:rsidP="00243488">
            <w:pPr>
              <w:jc w:val="center"/>
              <w:rPr>
                <w:rFonts w:asciiTheme="minorHAnsi" w:hAnsiTheme="minorHAnsi" w:cstheme="minorHAnsi"/>
                <w:sz w:val="24"/>
                <w:szCs w:val="24"/>
              </w:rPr>
            </w:pPr>
          </w:p>
        </w:tc>
      </w:tr>
      <w:tr w:rsidR="00243488" w:rsidRPr="00461BBC" w14:paraId="09F84594" w14:textId="77777777" w:rsidTr="00857198">
        <w:trPr>
          <w:trHeight w:val="315"/>
        </w:trPr>
        <w:tc>
          <w:tcPr>
            <w:tcW w:w="9215" w:type="dxa"/>
            <w:noWrap/>
          </w:tcPr>
          <w:p w14:paraId="1A91078B" w14:textId="09BFFF8A" w:rsidR="00243488" w:rsidRPr="00461BBC" w:rsidRDefault="00243488" w:rsidP="00243488">
            <w:pPr>
              <w:rPr>
                <w:rFonts w:asciiTheme="minorHAnsi" w:hAnsiTheme="minorHAnsi" w:cstheme="minorHAnsi"/>
                <w:sz w:val="24"/>
                <w:szCs w:val="24"/>
              </w:rPr>
            </w:pPr>
          </w:p>
        </w:tc>
        <w:tc>
          <w:tcPr>
            <w:tcW w:w="1417" w:type="dxa"/>
            <w:noWrap/>
          </w:tcPr>
          <w:p w14:paraId="48DB2D45" w14:textId="37F9A780" w:rsidR="00243488" w:rsidRPr="00461BBC" w:rsidRDefault="00243488" w:rsidP="00243488">
            <w:pPr>
              <w:jc w:val="center"/>
              <w:rPr>
                <w:rFonts w:asciiTheme="minorHAnsi" w:hAnsiTheme="minorHAnsi" w:cstheme="minorHAnsi"/>
                <w:sz w:val="24"/>
                <w:szCs w:val="24"/>
              </w:rPr>
            </w:pPr>
          </w:p>
        </w:tc>
        <w:tc>
          <w:tcPr>
            <w:tcW w:w="1407" w:type="dxa"/>
            <w:noWrap/>
          </w:tcPr>
          <w:p w14:paraId="1B649EBD" w14:textId="77777777" w:rsidR="00243488" w:rsidRPr="00461BBC" w:rsidRDefault="00243488" w:rsidP="00243488">
            <w:pPr>
              <w:jc w:val="center"/>
              <w:rPr>
                <w:rFonts w:asciiTheme="minorHAnsi" w:hAnsiTheme="minorHAnsi" w:cstheme="minorHAnsi"/>
                <w:sz w:val="24"/>
                <w:szCs w:val="24"/>
              </w:rPr>
            </w:pPr>
          </w:p>
        </w:tc>
        <w:tc>
          <w:tcPr>
            <w:tcW w:w="1737" w:type="dxa"/>
          </w:tcPr>
          <w:p w14:paraId="7E2A76FF" w14:textId="59E16C03" w:rsidR="00243488" w:rsidRPr="00461BBC" w:rsidRDefault="00243488" w:rsidP="00243488">
            <w:pPr>
              <w:jc w:val="center"/>
              <w:rPr>
                <w:rFonts w:asciiTheme="minorHAnsi" w:hAnsiTheme="minorHAnsi" w:cstheme="minorHAnsi"/>
                <w:sz w:val="24"/>
                <w:szCs w:val="24"/>
              </w:rPr>
            </w:pPr>
          </w:p>
        </w:tc>
        <w:tc>
          <w:tcPr>
            <w:tcW w:w="1392" w:type="dxa"/>
          </w:tcPr>
          <w:p w14:paraId="3E2419A3" w14:textId="63FF72BB" w:rsidR="00243488" w:rsidRPr="00461BBC" w:rsidRDefault="00243488" w:rsidP="00243488">
            <w:pPr>
              <w:jc w:val="center"/>
              <w:rPr>
                <w:rFonts w:asciiTheme="minorHAnsi" w:hAnsiTheme="minorHAnsi" w:cstheme="minorHAnsi"/>
                <w:sz w:val="24"/>
                <w:szCs w:val="24"/>
              </w:rPr>
            </w:pPr>
          </w:p>
        </w:tc>
      </w:tr>
      <w:tr w:rsidR="00243488" w:rsidRPr="00461BBC" w14:paraId="2ED43747" w14:textId="77777777" w:rsidTr="00857198">
        <w:trPr>
          <w:trHeight w:val="315"/>
        </w:trPr>
        <w:tc>
          <w:tcPr>
            <w:tcW w:w="9215" w:type="dxa"/>
            <w:noWrap/>
          </w:tcPr>
          <w:p w14:paraId="1491FD8F" w14:textId="77777777"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b/>
                <w:sz w:val="24"/>
                <w:szCs w:val="24"/>
              </w:rPr>
              <w:t>Values and Behaviours</w:t>
            </w:r>
          </w:p>
        </w:tc>
        <w:tc>
          <w:tcPr>
            <w:tcW w:w="1417" w:type="dxa"/>
            <w:noWrap/>
          </w:tcPr>
          <w:p w14:paraId="3FB912AB" w14:textId="77777777" w:rsidR="00243488" w:rsidRPr="00461BBC" w:rsidRDefault="00243488" w:rsidP="00243488">
            <w:pPr>
              <w:rPr>
                <w:rFonts w:asciiTheme="minorHAnsi" w:hAnsiTheme="minorHAnsi" w:cstheme="minorHAnsi"/>
                <w:sz w:val="24"/>
                <w:szCs w:val="24"/>
              </w:rPr>
            </w:pPr>
          </w:p>
        </w:tc>
        <w:tc>
          <w:tcPr>
            <w:tcW w:w="1407" w:type="dxa"/>
            <w:noWrap/>
          </w:tcPr>
          <w:p w14:paraId="3A0DFB0B" w14:textId="77777777" w:rsidR="00243488" w:rsidRPr="00461BBC" w:rsidRDefault="00243488" w:rsidP="00243488">
            <w:pPr>
              <w:rPr>
                <w:rFonts w:asciiTheme="minorHAnsi" w:hAnsiTheme="minorHAnsi" w:cstheme="minorHAnsi"/>
                <w:sz w:val="24"/>
                <w:szCs w:val="24"/>
              </w:rPr>
            </w:pPr>
          </w:p>
        </w:tc>
        <w:tc>
          <w:tcPr>
            <w:tcW w:w="1737" w:type="dxa"/>
          </w:tcPr>
          <w:p w14:paraId="4564B56E" w14:textId="77777777" w:rsidR="00243488" w:rsidRPr="00461BBC" w:rsidRDefault="00243488" w:rsidP="00243488">
            <w:pPr>
              <w:rPr>
                <w:rFonts w:asciiTheme="minorHAnsi" w:hAnsiTheme="minorHAnsi" w:cstheme="minorHAnsi"/>
                <w:sz w:val="24"/>
                <w:szCs w:val="24"/>
              </w:rPr>
            </w:pPr>
          </w:p>
        </w:tc>
        <w:tc>
          <w:tcPr>
            <w:tcW w:w="1392" w:type="dxa"/>
          </w:tcPr>
          <w:p w14:paraId="43910E09" w14:textId="77777777" w:rsidR="00243488" w:rsidRPr="00461BBC" w:rsidRDefault="00243488" w:rsidP="00243488">
            <w:pPr>
              <w:rPr>
                <w:rFonts w:asciiTheme="minorHAnsi" w:hAnsiTheme="minorHAnsi" w:cstheme="minorHAnsi"/>
                <w:sz w:val="24"/>
                <w:szCs w:val="24"/>
              </w:rPr>
            </w:pPr>
          </w:p>
        </w:tc>
      </w:tr>
      <w:tr w:rsidR="00243488" w:rsidRPr="00461BBC" w14:paraId="18364739" w14:textId="77777777" w:rsidTr="00857198">
        <w:trPr>
          <w:trHeight w:val="315"/>
        </w:trPr>
        <w:tc>
          <w:tcPr>
            <w:tcW w:w="9215" w:type="dxa"/>
            <w:noWrap/>
          </w:tcPr>
          <w:p w14:paraId="1E5967A0" w14:textId="41ABEBC0" w:rsidR="00243488" w:rsidRPr="003D51FB" w:rsidRDefault="00243488" w:rsidP="00243488">
            <w:pPr>
              <w:rPr>
                <w:rFonts w:asciiTheme="minorHAnsi" w:hAnsiTheme="minorHAnsi" w:cstheme="minorHAnsi"/>
                <w:sz w:val="24"/>
                <w:szCs w:val="24"/>
              </w:rPr>
            </w:pPr>
            <w:r w:rsidRPr="003D51FB">
              <w:rPr>
                <w:rFonts w:asciiTheme="minorHAnsi" w:hAnsiTheme="minorHAnsi" w:cstheme="minorHAnsi"/>
                <w:sz w:val="24"/>
                <w:szCs w:val="24"/>
              </w:rPr>
              <w:t>Commitment to anti-racism, racial equity, health equity and anti-discriminatory practice.</w:t>
            </w:r>
          </w:p>
        </w:tc>
        <w:tc>
          <w:tcPr>
            <w:tcW w:w="1417" w:type="dxa"/>
            <w:noWrap/>
          </w:tcPr>
          <w:p w14:paraId="66E92DE1"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1A91F8E4" w14:textId="77777777" w:rsidR="00243488" w:rsidRPr="00461BBC" w:rsidRDefault="00243488" w:rsidP="00243488">
            <w:pPr>
              <w:jc w:val="center"/>
              <w:rPr>
                <w:rFonts w:asciiTheme="minorHAnsi" w:hAnsiTheme="minorHAnsi" w:cstheme="minorHAnsi"/>
                <w:sz w:val="24"/>
                <w:szCs w:val="24"/>
              </w:rPr>
            </w:pPr>
          </w:p>
        </w:tc>
        <w:tc>
          <w:tcPr>
            <w:tcW w:w="1737" w:type="dxa"/>
          </w:tcPr>
          <w:p w14:paraId="6D0608BC"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B8A0032"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064B9DF4" w14:textId="77777777" w:rsidTr="00857198">
        <w:trPr>
          <w:trHeight w:val="315"/>
        </w:trPr>
        <w:tc>
          <w:tcPr>
            <w:tcW w:w="9215" w:type="dxa"/>
            <w:noWrap/>
          </w:tcPr>
          <w:p w14:paraId="75570D00" w14:textId="73A1D5C0" w:rsidR="00243488" w:rsidRPr="003D51FB" w:rsidRDefault="00243488" w:rsidP="00243488">
            <w:pPr>
              <w:rPr>
                <w:rFonts w:asciiTheme="minorHAnsi" w:hAnsiTheme="minorHAnsi" w:cstheme="minorHAnsi"/>
                <w:sz w:val="24"/>
                <w:szCs w:val="24"/>
              </w:rPr>
            </w:pPr>
            <w:r w:rsidRPr="003D51FB">
              <w:rPr>
                <w:rFonts w:asciiTheme="minorHAnsi" w:hAnsiTheme="minorHAnsi" w:cstheme="minorHAnsi"/>
                <w:sz w:val="24"/>
                <w:szCs w:val="24"/>
              </w:rPr>
              <w:t>Commitment to community leadership and shared power, recognising lived and community experience as expertise.</w:t>
            </w:r>
          </w:p>
        </w:tc>
        <w:tc>
          <w:tcPr>
            <w:tcW w:w="1417" w:type="dxa"/>
            <w:noWrap/>
          </w:tcPr>
          <w:p w14:paraId="279ABB27"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760A8E46" w14:textId="77777777" w:rsidR="00243488" w:rsidRPr="00461BBC" w:rsidRDefault="00243488" w:rsidP="00243488">
            <w:pPr>
              <w:jc w:val="center"/>
              <w:rPr>
                <w:rFonts w:asciiTheme="minorHAnsi" w:hAnsiTheme="minorHAnsi" w:cstheme="minorHAnsi"/>
                <w:sz w:val="24"/>
                <w:szCs w:val="24"/>
              </w:rPr>
            </w:pPr>
          </w:p>
        </w:tc>
        <w:tc>
          <w:tcPr>
            <w:tcW w:w="1737" w:type="dxa"/>
          </w:tcPr>
          <w:p w14:paraId="0E00FBBC"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6C608C7"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3AD873CD" w14:textId="77777777" w:rsidTr="00857198">
        <w:trPr>
          <w:trHeight w:val="315"/>
        </w:trPr>
        <w:tc>
          <w:tcPr>
            <w:tcW w:w="9215" w:type="dxa"/>
            <w:noWrap/>
          </w:tcPr>
          <w:p w14:paraId="1DF73D16" w14:textId="61E7428E" w:rsidR="00243488" w:rsidRPr="003D51FB" w:rsidRDefault="00243488" w:rsidP="00243488">
            <w:pPr>
              <w:rPr>
                <w:rFonts w:asciiTheme="minorHAnsi" w:hAnsiTheme="minorHAnsi" w:cstheme="minorHAnsi"/>
                <w:sz w:val="24"/>
                <w:szCs w:val="24"/>
              </w:rPr>
            </w:pPr>
            <w:r w:rsidRPr="003D51FB">
              <w:rPr>
                <w:rFonts w:asciiTheme="minorHAnsi" w:hAnsiTheme="minorHAnsi" w:cstheme="minorHAnsi"/>
                <w:sz w:val="24"/>
                <w:szCs w:val="24"/>
              </w:rPr>
              <w:t>Collaborative, inclusive and respectful, contributing to a positive and accountable team culture.</w:t>
            </w:r>
          </w:p>
        </w:tc>
        <w:tc>
          <w:tcPr>
            <w:tcW w:w="1417" w:type="dxa"/>
            <w:noWrap/>
          </w:tcPr>
          <w:p w14:paraId="30EF253F"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174BAD3" w14:textId="77777777" w:rsidR="00243488" w:rsidRPr="00461BBC" w:rsidRDefault="00243488" w:rsidP="00243488">
            <w:pPr>
              <w:jc w:val="center"/>
              <w:rPr>
                <w:rFonts w:asciiTheme="minorHAnsi" w:hAnsiTheme="minorHAnsi" w:cstheme="minorHAnsi"/>
                <w:sz w:val="24"/>
                <w:szCs w:val="24"/>
              </w:rPr>
            </w:pPr>
          </w:p>
        </w:tc>
        <w:tc>
          <w:tcPr>
            <w:tcW w:w="1737" w:type="dxa"/>
          </w:tcPr>
          <w:p w14:paraId="563021CB" w14:textId="32090CEE" w:rsidR="00243488" w:rsidRPr="00461BBC" w:rsidRDefault="00243488" w:rsidP="00243488">
            <w:pPr>
              <w:jc w:val="center"/>
              <w:rPr>
                <w:rFonts w:asciiTheme="minorHAnsi" w:hAnsiTheme="minorHAnsi" w:cstheme="minorHAnsi"/>
                <w:sz w:val="24"/>
                <w:szCs w:val="24"/>
              </w:rPr>
            </w:pPr>
          </w:p>
        </w:tc>
        <w:tc>
          <w:tcPr>
            <w:tcW w:w="1392" w:type="dxa"/>
          </w:tcPr>
          <w:p w14:paraId="0F8D4D3A"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2BC4D8CB" w14:textId="77777777" w:rsidTr="00857198">
        <w:trPr>
          <w:trHeight w:val="315"/>
        </w:trPr>
        <w:tc>
          <w:tcPr>
            <w:tcW w:w="9215" w:type="dxa"/>
            <w:noWrap/>
          </w:tcPr>
          <w:p w14:paraId="1CDF4F20" w14:textId="52E3F3BD" w:rsidR="00243488" w:rsidRPr="003D51FB" w:rsidRDefault="00243488" w:rsidP="00243488">
            <w:pPr>
              <w:rPr>
                <w:rFonts w:asciiTheme="minorHAnsi" w:hAnsiTheme="minorHAnsi" w:cstheme="minorHAnsi"/>
                <w:sz w:val="24"/>
                <w:szCs w:val="24"/>
              </w:rPr>
            </w:pPr>
            <w:r w:rsidRPr="003D51FB">
              <w:rPr>
                <w:rFonts w:asciiTheme="minorHAnsi" w:hAnsiTheme="minorHAnsi" w:cstheme="minorHAnsi"/>
                <w:sz w:val="24"/>
                <w:szCs w:val="24"/>
              </w:rPr>
              <w:t>Integrity, fairness, accountability and professionalism, including the ethical handling of sensitive and confidential information.</w:t>
            </w:r>
          </w:p>
        </w:tc>
        <w:tc>
          <w:tcPr>
            <w:tcW w:w="1417" w:type="dxa"/>
            <w:noWrap/>
          </w:tcPr>
          <w:p w14:paraId="3DEB3553"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03697B8F" w14:textId="77777777" w:rsidR="00243488" w:rsidRPr="00461BBC" w:rsidRDefault="00243488" w:rsidP="00243488">
            <w:pPr>
              <w:jc w:val="center"/>
              <w:rPr>
                <w:rFonts w:asciiTheme="minorHAnsi" w:hAnsiTheme="minorHAnsi" w:cstheme="minorHAnsi"/>
                <w:sz w:val="24"/>
                <w:szCs w:val="24"/>
              </w:rPr>
            </w:pPr>
          </w:p>
        </w:tc>
        <w:tc>
          <w:tcPr>
            <w:tcW w:w="1737" w:type="dxa"/>
          </w:tcPr>
          <w:p w14:paraId="00B5DE97" w14:textId="3F42C8B9" w:rsidR="00243488" w:rsidRPr="00461BBC" w:rsidRDefault="00243488" w:rsidP="00243488">
            <w:pPr>
              <w:jc w:val="center"/>
              <w:rPr>
                <w:rFonts w:asciiTheme="minorHAnsi" w:hAnsiTheme="minorHAnsi" w:cstheme="minorHAnsi"/>
                <w:sz w:val="24"/>
                <w:szCs w:val="24"/>
              </w:rPr>
            </w:pPr>
          </w:p>
        </w:tc>
        <w:tc>
          <w:tcPr>
            <w:tcW w:w="1392" w:type="dxa"/>
          </w:tcPr>
          <w:p w14:paraId="5C28FED3"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32D7759A" w14:textId="77777777" w:rsidTr="00857198">
        <w:trPr>
          <w:trHeight w:val="315"/>
        </w:trPr>
        <w:tc>
          <w:tcPr>
            <w:tcW w:w="9215" w:type="dxa"/>
            <w:noWrap/>
          </w:tcPr>
          <w:p w14:paraId="39BDB784" w14:textId="79D0ECEA" w:rsidR="00243488" w:rsidRPr="003D51FB" w:rsidRDefault="00243488" w:rsidP="00243488">
            <w:pPr>
              <w:rPr>
                <w:rFonts w:asciiTheme="minorHAnsi" w:hAnsiTheme="minorHAnsi" w:cstheme="minorHAnsi"/>
                <w:sz w:val="24"/>
                <w:szCs w:val="24"/>
              </w:rPr>
            </w:pPr>
            <w:r w:rsidRPr="003D51FB">
              <w:rPr>
                <w:rFonts w:asciiTheme="minorHAnsi" w:hAnsiTheme="minorHAnsi" w:cstheme="minorHAnsi"/>
                <w:sz w:val="24"/>
                <w:szCs w:val="24"/>
              </w:rPr>
              <w:t>Curious, reflective and open to learning, willing to test new approaches, learn from evidence and community insight, and contribute to an evolving and innovative programme.</w:t>
            </w:r>
          </w:p>
        </w:tc>
        <w:tc>
          <w:tcPr>
            <w:tcW w:w="1417" w:type="dxa"/>
            <w:noWrap/>
          </w:tcPr>
          <w:p w14:paraId="3E361FA4"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3D68A481" w14:textId="77777777" w:rsidR="00243488" w:rsidRPr="00461BBC" w:rsidRDefault="00243488" w:rsidP="00243488">
            <w:pPr>
              <w:jc w:val="center"/>
              <w:rPr>
                <w:rFonts w:asciiTheme="minorHAnsi" w:hAnsiTheme="minorHAnsi" w:cstheme="minorHAnsi"/>
                <w:sz w:val="24"/>
                <w:szCs w:val="24"/>
              </w:rPr>
            </w:pPr>
          </w:p>
        </w:tc>
        <w:tc>
          <w:tcPr>
            <w:tcW w:w="1737" w:type="dxa"/>
          </w:tcPr>
          <w:p w14:paraId="727BBF1A"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05F4B46"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3B7A81CA" w14:textId="77777777" w:rsidTr="00857198">
        <w:trPr>
          <w:trHeight w:val="315"/>
        </w:trPr>
        <w:tc>
          <w:tcPr>
            <w:tcW w:w="9215" w:type="dxa"/>
            <w:noWrap/>
          </w:tcPr>
          <w:p w14:paraId="0EC75F21" w14:textId="1F4A25FE" w:rsidR="00243488" w:rsidRPr="00461BBC" w:rsidRDefault="00243488" w:rsidP="00243488">
            <w:pPr>
              <w:rPr>
                <w:rFonts w:asciiTheme="minorHAnsi" w:hAnsiTheme="minorHAnsi" w:cstheme="minorHAnsi"/>
                <w:sz w:val="24"/>
                <w:szCs w:val="24"/>
              </w:rPr>
            </w:pPr>
          </w:p>
        </w:tc>
        <w:tc>
          <w:tcPr>
            <w:tcW w:w="1417" w:type="dxa"/>
            <w:noWrap/>
          </w:tcPr>
          <w:p w14:paraId="119921B9" w14:textId="192A2F34" w:rsidR="00243488" w:rsidRPr="00461BBC" w:rsidRDefault="00243488" w:rsidP="00243488">
            <w:pPr>
              <w:jc w:val="center"/>
              <w:rPr>
                <w:rFonts w:asciiTheme="minorHAnsi" w:hAnsiTheme="minorHAnsi" w:cstheme="minorHAnsi"/>
                <w:sz w:val="24"/>
                <w:szCs w:val="24"/>
              </w:rPr>
            </w:pPr>
          </w:p>
        </w:tc>
        <w:tc>
          <w:tcPr>
            <w:tcW w:w="1407" w:type="dxa"/>
            <w:noWrap/>
          </w:tcPr>
          <w:p w14:paraId="3AAF7A8B" w14:textId="77777777" w:rsidR="00243488" w:rsidRPr="00461BBC" w:rsidRDefault="00243488" w:rsidP="00243488">
            <w:pPr>
              <w:jc w:val="center"/>
              <w:rPr>
                <w:rFonts w:asciiTheme="minorHAnsi" w:hAnsiTheme="minorHAnsi" w:cstheme="minorHAnsi"/>
                <w:sz w:val="24"/>
                <w:szCs w:val="24"/>
              </w:rPr>
            </w:pPr>
          </w:p>
        </w:tc>
        <w:tc>
          <w:tcPr>
            <w:tcW w:w="1737" w:type="dxa"/>
          </w:tcPr>
          <w:p w14:paraId="78FCF325" w14:textId="05DA0CD0" w:rsidR="00243488" w:rsidRPr="00461BBC" w:rsidRDefault="00243488" w:rsidP="00243488">
            <w:pPr>
              <w:jc w:val="center"/>
              <w:rPr>
                <w:rFonts w:asciiTheme="minorHAnsi" w:hAnsiTheme="minorHAnsi" w:cstheme="minorHAnsi"/>
                <w:sz w:val="24"/>
                <w:szCs w:val="24"/>
              </w:rPr>
            </w:pPr>
          </w:p>
        </w:tc>
        <w:tc>
          <w:tcPr>
            <w:tcW w:w="1392" w:type="dxa"/>
          </w:tcPr>
          <w:p w14:paraId="1B08CBAE" w14:textId="5452C19A" w:rsidR="00243488" w:rsidRPr="00461BBC" w:rsidRDefault="00243488" w:rsidP="00243488">
            <w:pPr>
              <w:jc w:val="center"/>
              <w:rPr>
                <w:rFonts w:asciiTheme="minorHAnsi" w:hAnsiTheme="minorHAnsi" w:cstheme="minorHAnsi"/>
                <w:sz w:val="24"/>
                <w:szCs w:val="24"/>
              </w:rPr>
            </w:pPr>
          </w:p>
        </w:tc>
      </w:tr>
      <w:tr w:rsidR="00243488" w:rsidRPr="00461BBC" w14:paraId="3BA4EE46" w14:textId="77777777" w:rsidTr="00857198">
        <w:trPr>
          <w:trHeight w:val="315"/>
        </w:trPr>
        <w:tc>
          <w:tcPr>
            <w:tcW w:w="9215" w:type="dxa"/>
            <w:noWrap/>
          </w:tcPr>
          <w:p w14:paraId="65D20955" w14:textId="77777777"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b/>
                <w:sz w:val="24"/>
                <w:szCs w:val="24"/>
              </w:rPr>
              <w:t>Other</w:t>
            </w:r>
          </w:p>
        </w:tc>
        <w:tc>
          <w:tcPr>
            <w:tcW w:w="1417" w:type="dxa"/>
            <w:noWrap/>
          </w:tcPr>
          <w:p w14:paraId="45BCF1BF" w14:textId="77777777" w:rsidR="00243488" w:rsidRPr="00461BBC" w:rsidRDefault="00243488" w:rsidP="00243488">
            <w:pPr>
              <w:rPr>
                <w:rFonts w:asciiTheme="minorHAnsi" w:hAnsiTheme="minorHAnsi" w:cstheme="minorHAnsi"/>
                <w:sz w:val="24"/>
                <w:szCs w:val="24"/>
              </w:rPr>
            </w:pPr>
          </w:p>
        </w:tc>
        <w:tc>
          <w:tcPr>
            <w:tcW w:w="1407" w:type="dxa"/>
            <w:noWrap/>
          </w:tcPr>
          <w:p w14:paraId="7C930D7E" w14:textId="77777777" w:rsidR="00243488" w:rsidRPr="00461BBC" w:rsidRDefault="00243488" w:rsidP="00243488">
            <w:pPr>
              <w:rPr>
                <w:rFonts w:asciiTheme="minorHAnsi" w:hAnsiTheme="minorHAnsi" w:cstheme="minorHAnsi"/>
                <w:sz w:val="24"/>
                <w:szCs w:val="24"/>
              </w:rPr>
            </w:pPr>
          </w:p>
        </w:tc>
        <w:tc>
          <w:tcPr>
            <w:tcW w:w="1737" w:type="dxa"/>
          </w:tcPr>
          <w:p w14:paraId="30798433" w14:textId="77777777" w:rsidR="00243488" w:rsidRPr="00461BBC" w:rsidRDefault="00243488" w:rsidP="00243488">
            <w:pPr>
              <w:rPr>
                <w:rFonts w:asciiTheme="minorHAnsi" w:hAnsiTheme="minorHAnsi" w:cstheme="minorHAnsi"/>
                <w:sz w:val="24"/>
                <w:szCs w:val="24"/>
              </w:rPr>
            </w:pPr>
          </w:p>
        </w:tc>
        <w:tc>
          <w:tcPr>
            <w:tcW w:w="1392" w:type="dxa"/>
          </w:tcPr>
          <w:p w14:paraId="40D161E2" w14:textId="77777777" w:rsidR="00243488" w:rsidRPr="00461BBC" w:rsidRDefault="00243488" w:rsidP="00243488">
            <w:pPr>
              <w:rPr>
                <w:rFonts w:asciiTheme="minorHAnsi" w:hAnsiTheme="minorHAnsi" w:cstheme="minorHAnsi"/>
                <w:sz w:val="24"/>
                <w:szCs w:val="24"/>
              </w:rPr>
            </w:pPr>
          </w:p>
        </w:tc>
      </w:tr>
      <w:tr w:rsidR="00243488" w:rsidRPr="00461BBC" w14:paraId="08F0F60A" w14:textId="77777777" w:rsidTr="00857198">
        <w:trPr>
          <w:trHeight w:val="315"/>
        </w:trPr>
        <w:tc>
          <w:tcPr>
            <w:tcW w:w="9215" w:type="dxa"/>
            <w:noWrap/>
          </w:tcPr>
          <w:p w14:paraId="4155BEBC" w14:textId="247F5699"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Ability to work flexibly, including occasional evenings and weekends.</w:t>
            </w:r>
          </w:p>
        </w:tc>
        <w:tc>
          <w:tcPr>
            <w:tcW w:w="1417" w:type="dxa"/>
            <w:noWrap/>
          </w:tcPr>
          <w:p w14:paraId="1182FAD5"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68DD6A42" w14:textId="77777777" w:rsidR="00243488" w:rsidRPr="00461BBC" w:rsidRDefault="00243488" w:rsidP="00243488">
            <w:pPr>
              <w:jc w:val="center"/>
              <w:rPr>
                <w:rFonts w:asciiTheme="minorHAnsi" w:hAnsiTheme="minorHAnsi" w:cstheme="minorHAnsi"/>
                <w:sz w:val="24"/>
                <w:szCs w:val="24"/>
              </w:rPr>
            </w:pPr>
          </w:p>
        </w:tc>
        <w:tc>
          <w:tcPr>
            <w:tcW w:w="1737" w:type="dxa"/>
          </w:tcPr>
          <w:p w14:paraId="11425E9D"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3A347172"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38A197AA" w14:textId="77777777" w:rsidTr="00857198">
        <w:trPr>
          <w:trHeight w:val="315"/>
        </w:trPr>
        <w:tc>
          <w:tcPr>
            <w:tcW w:w="9215" w:type="dxa"/>
            <w:noWrap/>
          </w:tcPr>
          <w:p w14:paraId="1F1B8606" w14:textId="77777777"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Ability and willingness to travel locally, regionally and nationally as required.</w:t>
            </w:r>
          </w:p>
        </w:tc>
        <w:tc>
          <w:tcPr>
            <w:tcW w:w="1417" w:type="dxa"/>
            <w:noWrap/>
          </w:tcPr>
          <w:p w14:paraId="7DF143FB" w14:textId="45177C38"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2BC9F00B" w14:textId="77777777" w:rsidR="00243488" w:rsidRPr="00461BBC" w:rsidRDefault="00243488" w:rsidP="00243488">
            <w:pPr>
              <w:jc w:val="center"/>
              <w:rPr>
                <w:rFonts w:asciiTheme="minorHAnsi" w:hAnsiTheme="minorHAnsi" w:cstheme="minorHAnsi"/>
                <w:sz w:val="24"/>
                <w:szCs w:val="24"/>
              </w:rPr>
            </w:pPr>
          </w:p>
        </w:tc>
        <w:tc>
          <w:tcPr>
            <w:tcW w:w="1737" w:type="dxa"/>
          </w:tcPr>
          <w:p w14:paraId="7D0A9336"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9BE67D2"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46E7033D" w14:textId="77777777" w:rsidTr="00857198">
        <w:trPr>
          <w:trHeight w:val="315"/>
        </w:trPr>
        <w:tc>
          <w:tcPr>
            <w:tcW w:w="9215" w:type="dxa"/>
            <w:noWrap/>
          </w:tcPr>
          <w:p w14:paraId="2A442D53" w14:textId="77777777"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Commitment to personal and professional development.</w:t>
            </w:r>
          </w:p>
        </w:tc>
        <w:tc>
          <w:tcPr>
            <w:tcW w:w="1417" w:type="dxa"/>
            <w:noWrap/>
          </w:tcPr>
          <w:p w14:paraId="148B9775" w14:textId="310549A9" w:rsidR="00243488" w:rsidRPr="00461BBC" w:rsidRDefault="00243488" w:rsidP="00243488">
            <w:pPr>
              <w:jc w:val="center"/>
              <w:rPr>
                <w:rFonts w:asciiTheme="minorHAnsi" w:hAnsiTheme="minorHAnsi" w:cstheme="minorHAnsi"/>
                <w:sz w:val="24"/>
                <w:szCs w:val="24"/>
              </w:rPr>
            </w:pPr>
          </w:p>
        </w:tc>
        <w:tc>
          <w:tcPr>
            <w:tcW w:w="1407" w:type="dxa"/>
            <w:noWrap/>
          </w:tcPr>
          <w:p w14:paraId="4A3E0FDC" w14:textId="77777777" w:rsidR="00243488" w:rsidRPr="00461BBC" w:rsidRDefault="00243488" w:rsidP="00243488">
            <w:pPr>
              <w:jc w:val="center"/>
              <w:rPr>
                <w:rFonts w:asciiTheme="minorHAnsi" w:hAnsiTheme="minorHAnsi" w:cstheme="minorHAnsi"/>
                <w:sz w:val="24"/>
                <w:szCs w:val="24"/>
              </w:rPr>
            </w:pPr>
          </w:p>
        </w:tc>
        <w:tc>
          <w:tcPr>
            <w:tcW w:w="1737" w:type="dxa"/>
          </w:tcPr>
          <w:p w14:paraId="49F35924"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17AF9B56"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198CB413" w14:textId="77777777" w:rsidTr="00857198">
        <w:trPr>
          <w:trHeight w:val="315"/>
        </w:trPr>
        <w:tc>
          <w:tcPr>
            <w:tcW w:w="9215" w:type="dxa"/>
            <w:noWrap/>
          </w:tcPr>
          <w:p w14:paraId="27742290" w14:textId="77777777"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Commitment to safeguarding the welfare of others and the ability to identify and appropriately escalate safeguarding concerns.</w:t>
            </w:r>
          </w:p>
        </w:tc>
        <w:tc>
          <w:tcPr>
            <w:tcW w:w="1417" w:type="dxa"/>
            <w:noWrap/>
          </w:tcPr>
          <w:p w14:paraId="2D5EBB44"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407" w:type="dxa"/>
            <w:noWrap/>
          </w:tcPr>
          <w:p w14:paraId="2642E816" w14:textId="77777777" w:rsidR="00243488" w:rsidRPr="00461BBC" w:rsidRDefault="00243488" w:rsidP="00243488">
            <w:pPr>
              <w:jc w:val="center"/>
              <w:rPr>
                <w:rFonts w:asciiTheme="minorHAnsi" w:hAnsiTheme="minorHAnsi" w:cstheme="minorHAnsi"/>
                <w:sz w:val="24"/>
                <w:szCs w:val="24"/>
              </w:rPr>
            </w:pPr>
          </w:p>
        </w:tc>
        <w:tc>
          <w:tcPr>
            <w:tcW w:w="1737" w:type="dxa"/>
          </w:tcPr>
          <w:p w14:paraId="6FCE594C"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5A44B97C"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r>
      <w:tr w:rsidR="00243488" w:rsidRPr="00461BBC" w14:paraId="52289AC7" w14:textId="77777777" w:rsidTr="00857198">
        <w:trPr>
          <w:trHeight w:val="315"/>
        </w:trPr>
        <w:tc>
          <w:tcPr>
            <w:tcW w:w="9215" w:type="dxa"/>
            <w:noWrap/>
          </w:tcPr>
          <w:p w14:paraId="45E4F134" w14:textId="324EF432"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 xml:space="preserve">Driving Licence, if required for the role </w:t>
            </w:r>
          </w:p>
        </w:tc>
        <w:tc>
          <w:tcPr>
            <w:tcW w:w="1417" w:type="dxa"/>
            <w:noWrap/>
          </w:tcPr>
          <w:p w14:paraId="7B06297C" w14:textId="00A7A6D4" w:rsidR="00243488" w:rsidRPr="00461BBC" w:rsidRDefault="00243488" w:rsidP="00243488">
            <w:pPr>
              <w:jc w:val="center"/>
              <w:rPr>
                <w:rFonts w:asciiTheme="minorHAnsi" w:hAnsiTheme="minorHAnsi" w:cstheme="minorHAnsi"/>
                <w:sz w:val="24"/>
                <w:szCs w:val="24"/>
              </w:rPr>
            </w:pPr>
          </w:p>
        </w:tc>
        <w:tc>
          <w:tcPr>
            <w:tcW w:w="1407" w:type="dxa"/>
            <w:noWrap/>
          </w:tcPr>
          <w:p w14:paraId="367272D5"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5FAC27B9"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6A7CD5F2" w14:textId="77777777" w:rsidR="00243488" w:rsidRPr="00461BBC" w:rsidRDefault="00243488" w:rsidP="00243488">
            <w:pPr>
              <w:jc w:val="center"/>
              <w:rPr>
                <w:rFonts w:asciiTheme="minorHAnsi" w:hAnsiTheme="minorHAnsi" w:cstheme="minorHAnsi"/>
                <w:sz w:val="24"/>
                <w:szCs w:val="24"/>
              </w:rPr>
            </w:pPr>
          </w:p>
        </w:tc>
      </w:tr>
      <w:tr w:rsidR="00243488" w:rsidRPr="00461BBC" w14:paraId="12A64324" w14:textId="77777777" w:rsidTr="00857198">
        <w:trPr>
          <w:trHeight w:val="315"/>
        </w:trPr>
        <w:tc>
          <w:tcPr>
            <w:tcW w:w="9215" w:type="dxa"/>
            <w:noWrap/>
          </w:tcPr>
          <w:p w14:paraId="7AC6936A" w14:textId="7BF6D97B" w:rsidR="00243488" w:rsidRPr="00461BBC" w:rsidRDefault="00243488" w:rsidP="00243488">
            <w:pPr>
              <w:rPr>
                <w:rFonts w:asciiTheme="minorHAnsi" w:hAnsiTheme="minorHAnsi" w:cstheme="minorHAnsi"/>
                <w:sz w:val="24"/>
                <w:szCs w:val="24"/>
              </w:rPr>
            </w:pPr>
            <w:r w:rsidRPr="00461BBC">
              <w:rPr>
                <w:rFonts w:asciiTheme="minorHAnsi" w:hAnsiTheme="minorHAnsi" w:cstheme="minorHAnsi"/>
                <w:sz w:val="24"/>
                <w:szCs w:val="24"/>
              </w:rPr>
              <w:t xml:space="preserve">Own transport insured for business use, if required for the role </w:t>
            </w:r>
          </w:p>
        </w:tc>
        <w:tc>
          <w:tcPr>
            <w:tcW w:w="1417" w:type="dxa"/>
            <w:noWrap/>
          </w:tcPr>
          <w:p w14:paraId="2F124285" w14:textId="3AB7C7B1" w:rsidR="00243488" w:rsidRPr="00461BBC" w:rsidRDefault="00243488" w:rsidP="00243488">
            <w:pPr>
              <w:jc w:val="center"/>
              <w:rPr>
                <w:rFonts w:asciiTheme="minorHAnsi" w:hAnsiTheme="minorHAnsi" w:cstheme="minorHAnsi"/>
                <w:sz w:val="24"/>
                <w:szCs w:val="24"/>
              </w:rPr>
            </w:pPr>
          </w:p>
        </w:tc>
        <w:tc>
          <w:tcPr>
            <w:tcW w:w="1407" w:type="dxa"/>
            <w:noWrap/>
          </w:tcPr>
          <w:p w14:paraId="6A8EA947"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737" w:type="dxa"/>
          </w:tcPr>
          <w:p w14:paraId="7E00F523" w14:textId="77777777" w:rsidR="00243488" w:rsidRPr="00461BBC" w:rsidRDefault="00243488" w:rsidP="00243488">
            <w:pPr>
              <w:jc w:val="center"/>
              <w:rPr>
                <w:rFonts w:asciiTheme="minorHAnsi" w:hAnsiTheme="minorHAnsi" w:cstheme="minorHAnsi"/>
                <w:sz w:val="24"/>
                <w:szCs w:val="24"/>
              </w:rPr>
            </w:pPr>
            <w:r w:rsidRPr="00461BBC">
              <w:rPr>
                <w:rFonts w:asciiTheme="minorHAnsi" w:hAnsiTheme="minorHAnsi" w:cstheme="minorHAnsi"/>
                <w:sz w:val="24"/>
                <w:szCs w:val="24"/>
              </w:rPr>
              <w:t>X</w:t>
            </w:r>
          </w:p>
        </w:tc>
        <w:tc>
          <w:tcPr>
            <w:tcW w:w="1392" w:type="dxa"/>
          </w:tcPr>
          <w:p w14:paraId="05C93295" w14:textId="77777777" w:rsidR="00243488" w:rsidRPr="00461BBC" w:rsidRDefault="00243488" w:rsidP="00243488">
            <w:pPr>
              <w:jc w:val="center"/>
              <w:rPr>
                <w:rFonts w:asciiTheme="minorHAnsi" w:hAnsiTheme="minorHAnsi" w:cstheme="minorHAnsi"/>
                <w:sz w:val="24"/>
                <w:szCs w:val="24"/>
              </w:rPr>
            </w:pPr>
          </w:p>
        </w:tc>
      </w:tr>
    </w:tbl>
    <w:p w14:paraId="0F6A7AB9" w14:textId="77777777" w:rsidR="0053751E" w:rsidRPr="00461BBC" w:rsidRDefault="0053751E" w:rsidP="00AA1E9E">
      <w:pPr>
        <w:jc w:val="center"/>
        <w:rPr>
          <w:rFonts w:cstheme="minorHAnsi"/>
          <w:b/>
          <w:sz w:val="24"/>
          <w:szCs w:val="24"/>
        </w:rPr>
      </w:pPr>
    </w:p>
    <w:sectPr w:rsidR="0053751E" w:rsidRPr="00461BBC" w:rsidSect="00CC2A1C">
      <w:headerReference w:type="even" r:id="rId8"/>
      <w:headerReference w:type="default" r:id="rId9"/>
      <w:footerReference w:type="even" r:id="rId10"/>
      <w:footerReference w:type="default" r:id="rId11"/>
      <w:headerReference w:type="first" r:id="rId12"/>
      <w:footerReference w:type="first" r:id="rId13"/>
      <w:pgSz w:w="16838" w:h="11906" w:orient="landscape"/>
      <w:pgMar w:top="1440" w:right="993"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B5D31E" w14:textId="77777777" w:rsidR="009E1875" w:rsidRDefault="009E1875" w:rsidP="00190D82">
      <w:pPr>
        <w:spacing w:after="0" w:line="240" w:lineRule="auto"/>
      </w:pPr>
      <w:r>
        <w:separator/>
      </w:r>
    </w:p>
  </w:endnote>
  <w:endnote w:type="continuationSeparator" w:id="0">
    <w:p w14:paraId="575C8A4A" w14:textId="77777777" w:rsidR="009E1875" w:rsidRDefault="009E1875" w:rsidP="00190D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E9F0D2" w14:textId="77777777" w:rsidR="00BC103B" w:rsidRDefault="00BC103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4051A3" w14:textId="77777777" w:rsidR="00BC103B" w:rsidRDefault="00BC103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3D7B9" w14:textId="77777777" w:rsidR="00BC103B" w:rsidRDefault="00BC10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3B5061" w14:textId="77777777" w:rsidR="009E1875" w:rsidRDefault="009E1875" w:rsidP="00190D82">
      <w:pPr>
        <w:spacing w:after="0" w:line="240" w:lineRule="auto"/>
      </w:pPr>
      <w:r>
        <w:separator/>
      </w:r>
    </w:p>
  </w:footnote>
  <w:footnote w:type="continuationSeparator" w:id="0">
    <w:p w14:paraId="375AD3E4" w14:textId="77777777" w:rsidR="009E1875" w:rsidRDefault="009E1875" w:rsidP="00190D8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5C226" w14:textId="77777777" w:rsidR="00BC103B" w:rsidRDefault="00BC103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45FED" w14:textId="77777777" w:rsidR="00BC103B" w:rsidRDefault="00BC10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DB11B" w14:textId="77777777" w:rsidR="00BC103B" w:rsidRDefault="00BC10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77957"/>
    <w:multiLevelType w:val="hybridMultilevel"/>
    <w:tmpl w:val="91FC12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15717A"/>
    <w:multiLevelType w:val="hybridMultilevel"/>
    <w:tmpl w:val="6616C1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1C6AF8"/>
    <w:multiLevelType w:val="hybridMultilevel"/>
    <w:tmpl w:val="A1F01A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0775949"/>
    <w:multiLevelType w:val="hybridMultilevel"/>
    <w:tmpl w:val="95C4F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4945BA"/>
    <w:multiLevelType w:val="hybridMultilevel"/>
    <w:tmpl w:val="608EC4C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320054DC"/>
    <w:multiLevelType w:val="multilevel"/>
    <w:tmpl w:val="6A140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80B47F5"/>
    <w:multiLevelType w:val="hybridMultilevel"/>
    <w:tmpl w:val="1B40B83A"/>
    <w:lvl w:ilvl="0" w:tplc="398AEAE6">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80F3D4F"/>
    <w:multiLevelType w:val="hybridMultilevel"/>
    <w:tmpl w:val="941C9F5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4C30BF4"/>
    <w:multiLevelType w:val="hybridMultilevel"/>
    <w:tmpl w:val="6EAA0D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B0524D5"/>
    <w:multiLevelType w:val="hybridMultilevel"/>
    <w:tmpl w:val="B85E69E6"/>
    <w:lvl w:ilvl="0" w:tplc="1D0EEF52">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B0A4F30"/>
    <w:multiLevelType w:val="hybridMultilevel"/>
    <w:tmpl w:val="3C3A08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5E6A491E"/>
    <w:multiLevelType w:val="hybridMultilevel"/>
    <w:tmpl w:val="847CE8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BDE77F0"/>
    <w:multiLevelType w:val="hybridMultilevel"/>
    <w:tmpl w:val="9CEEF9EA"/>
    <w:lvl w:ilvl="0" w:tplc="1FEE363A">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2EB76BB"/>
    <w:multiLevelType w:val="hybridMultilevel"/>
    <w:tmpl w:val="1338D374"/>
    <w:lvl w:ilvl="0" w:tplc="08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73252576"/>
    <w:multiLevelType w:val="hybridMultilevel"/>
    <w:tmpl w:val="974E384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7A73683E"/>
    <w:multiLevelType w:val="hybridMultilevel"/>
    <w:tmpl w:val="C41E44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7F28056A"/>
    <w:multiLevelType w:val="hybridMultilevel"/>
    <w:tmpl w:val="D4601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56013906">
    <w:abstractNumId w:val="16"/>
  </w:num>
  <w:num w:numId="2" w16cid:durableId="1493713502">
    <w:abstractNumId w:val="3"/>
  </w:num>
  <w:num w:numId="3" w16cid:durableId="1583293023">
    <w:abstractNumId w:val="5"/>
  </w:num>
  <w:num w:numId="4" w16cid:durableId="1765490377">
    <w:abstractNumId w:val="10"/>
  </w:num>
  <w:num w:numId="5" w16cid:durableId="2061201940">
    <w:abstractNumId w:val="12"/>
  </w:num>
  <w:num w:numId="6" w16cid:durableId="2140685760">
    <w:abstractNumId w:val="13"/>
  </w:num>
  <w:num w:numId="7" w16cid:durableId="229770559">
    <w:abstractNumId w:val="14"/>
  </w:num>
  <w:num w:numId="8" w16cid:durableId="249118016">
    <w:abstractNumId w:val="1"/>
  </w:num>
  <w:num w:numId="9" w16cid:durableId="342974660">
    <w:abstractNumId w:val="6"/>
  </w:num>
  <w:num w:numId="10" w16cid:durableId="539168375">
    <w:abstractNumId w:val="11"/>
  </w:num>
  <w:num w:numId="11" w16cid:durableId="809832442">
    <w:abstractNumId w:val="2"/>
  </w:num>
  <w:num w:numId="12" w16cid:durableId="83767809">
    <w:abstractNumId w:val="0"/>
  </w:num>
  <w:num w:numId="13" w16cid:durableId="1877229790">
    <w:abstractNumId w:val="7"/>
  </w:num>
  <w:num w:numId="14" w16cid:durableId="1431004719">
    <w:abstractNumId w:val="8"/>
  </w:num>
  <w:num w:numId="15" w16cid:durableId="1153256563">
    <w:abstractNumId w:val="4"/>
  </w:num>
  <w:num w:numId="16" w16cid:durableId="540094209">
    <w:abstractNumId w:val="15"/>
  </w:num>
  <w:num w:numId="17" w16cid:durableId="69365449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35BE5"/>
    <w:rsid w:val="00002AD0"/>
    <w:rsid w:val="00002E5D"/>
    <w:rsid w:val="000038AC"/>
    <w:rsid w:val="0000538E"/>
    <w:rsid w:val="000114D9"/>
    <w:rsid w:val="000156ED"/>
    <w:rsid w:val="0001596F"/>
    <w:rsid w:val="00017B01"/>
    <w:rsid w:val="00017E6D"/>
    <w:rsid w:val="0002024C"/>
    <w:rsid w:val="000206A9"/>
    <w:rsid w:val="00020B9A"/>
    <w:rsid w:val="00020FB5"/>
    <w:rsid w:val="00021BD7"/>
    <w:rsid w:val="00023E6B"/>
    <w:rsid w:val="00024AD8"/>
    <w:rsid w:val="00025E31"/>
    <w:rsid w:val="0002604F"/>
    <w:rsid w:val="000278A2"/>
    <w:rsid w:val="00032F37"/>
    <w:rsid w:val="00034281"/>
    <w:rsid w:val="00035AC4"/>
    <w:rsid w:val="000407F1"/>
    <w:rsid w:val="00040CE3"/>
    <w:rsid w:val="000431EB"/>
    <w:rsid w:val="00044919"/>
    <w:rsid w:val="00045917"/>
    <w:rsid w:val="00045CE8"/>
    <w:rsid w:val="00047D29"/>
    <w:rsid w:val="000550F5"/>
    <w:rsid w:val="00060981"/>
    <w:rsid w:val="00060EA0"/>
    <w:rsid w:val="000610F6"/>
    <w:rsid w:val="00061581"/>
    <w:rsid w:val="0006188A"/>
    <w:rsid w:val="00064A78"/>
    <w:rsid w:val="000668CB"/>
    <w:rsid w:val="000672E9"/>
    <w:rsid w:val="00070196"/>
    <w:rsid w:val="00071C33"/>
    <w:rsid w:val="00076910"/>
    <w:rsid w:val="0007753A"/>
    <w:rsid w:val="00082096"/>
    <w:rsid w:val="0008383C"/>
    <w:rsid w:val="00083F09"/>
    <w:rsid w:val="000848CF"/>
    <w:rsid w:val="000848F2"/>
    <w:rsid w:val="00085D52"/>
    <w:rsid w:val="00085F1A"/>
    <w:rsid w:val="000975E5"/>
    <w:rsid w:val="000976C8"/>
    <w:rsid w:val="00097A86"/>
    <w:rsid w:val="000A0F21"/>
    <w:rsid w:val="000A1212"/>
    <w:rsid w:val="000A2F1F"/>
    <w:rsid w:val="000A378D"/>
    <w:rsid w:val="000A4FF5"/>
    <w:rsid w:val="000A55B8"/>
    <w:rsid w:val="000B0027"/>
    <w:rsid w:val="000B328D"/>
    <w:rsid w:val="000B3A5B"/>
    <w:rsid w:val="000B3B0B"/>
    <w:rsid w:val="000C010A"/>
    <w:rsid w:val="000C2242"/>
    <w:rsid w:val="000C23C0"/>
    <w:rsid w:val="000C27CE"/>
    <w:rsid w:val="000C5E8C"/>
    <w:rsid w:val="000D0FF6"/>
    <w:rsid w:val="000D17FB"/>
    <w:rsid w:val="000D2D3A"/>
    <w:rsid w:val="000D7A07"/>
    <w:rsid w:val="000E000B"/>
    <w:rsid w:val="000E3066"/>
    <w:rsid w:val="000E41F4"/>
    <w:rsid w:val="000E56EE"/>
    <w:rsid w:val="000E5F39"/>
    <w:rsid w:val="000F06FC"/>
    <w:rsid w:val="000F2A63"/>
    <w:rsid w:val="000F2DD1"/>
    <w:rsid w:val="000F357A"/>
    <w:rsid w:val="000F6208"/>
    <w:rsid w:val="00100450"/>
    <w:rsid w:val="00101086"/>
    <w:rsid w:val="00102D72"/>
    <w:rsid w:val="00103634"/>
    <w:rsid w:val="00111095"/>
    <w:rsid w:val="0011251B"/>
    <w:rsid w:val="00121DFE"/>
    <w:rsid w:val="00124176"/>
    <w:rsid w:val="00124D86"/>
    <w:rsid w:val="00125854"/>
    <w:rsid w:val="0012676A"/>
    <w:rsid w:val="00131625"/>
    <w:rsid w:val="0013211E"/>
    <w:rsid w:val="00133D36"/>
    <w:rsid w:val="00133ED2"/>
    <w:rsid w:val="00134088"/>
    <w:rsid w:val="00134195"/>
    <w:rsid w:val="00137D58"/>
    <w:rsid w:val="00143D53"/>
    <w:rsid w:val="001442CD"/>
    <w:rsid w:val="00144DEE"/>
    <w:rsid w:val="00145233"/>
    <w:rsid w:val="001470BF"/>
    <w:rsid w:val="001502A8"/>
    <w:rsid w:val="00155646"/>
    <w:rsid w:val="00162A1D"/>
    <w:rsid w:val="001654B8"/>
    <w:rsid w:val="00166E96"/>
    <w:rsid w:val="00167205"/>
    <w:rsid w:val="001735AA"/>
    <w:rsid w:val="00175B66"/>
    <w:rsid w:val="00185E26"/>
    <w:rsid w:val="00187A0A"/>
    <w:rsid w:val="0019041D"/>
    <w:rsid w:val="00190D82"/>
    <w:rsid w:val="0019150F"/>
    <w:rsid w:val="00191E54"/>
    <w:rsid w:val="001939AD"/>
    <w:rsid w:val="001946B7"/>
    <w:rsid w:val="001949C6"/>
    <w:rsid w:val="001950A9"/>
    <w:rsid w:val="001A0197"/>
    <w:rsid w:val="001A0A8C"/>
    <w:rsid w:val="001A0DCB"/>
    <w:rsid w:val="001B15BA"/>
    <w:rsid w:val="001B683C"/>
    <w:rsid w:val="001B709A"/>
    <w:rsid w:val="001C0AD9"/>
    <w:rsid w:val="001C1BA0"/>
    <w:rsid w:val="001C5FE7"/>
    <w:rsid w:val="001D15F3"/>
    <w:rsid w:val="001D1DBA"/>
    <w:rsid w:val="001D7CBC"/>
    <w:rsid w:val="001E3396"/>
    <w:rsid w:val="001E6315"/>
    <w:rsid w:val="001E760E"/>
    <w:rsid w:val="001F43EA"/>
    <w:rsid w:val="001F6AC4"/>
    <w:rsid w:val="001F70CE"/>
    <w:rsid w:val="00201688"/>
    <w:rsid w:val="00201712"/>
    <w:rsid w:val="00201F82"/>
    <w:rsid w:val="0020237A"/>
    <w:rsid w:val="002029AC"/>
    <w:rsid w:val="00205030"/>
    <w:rsid w:val="002052AB"/>
    <w:rsid w:val="002064EE"/>
    <w:rsid w:val="00211E14"/>
    <w:rsid w:val="002121FD"/>
    <w:rsid w:val="002123BA"/>
    <w:rsid w:val="00214868"/>
    <w:rsid w:val="002150D5"/>
    <w:rsid w:val="002164FB"/>
    <w:rsid w:val="00216813"/>
    <w:rsid w:val="00217185"/>
    <w:rsid w:val="002211C4"/>
    <w:rsid w:val="0022283F"/>
    <w:rsid w:val="00224105"/>
    <w:rsid w:val="00226F3C"/>
    <w:rsid w:val="002277AF"/>
    <w:rsid w:val="00230C11"/>
    <w:rsid w:val="00231593"/>
    <w:rsid w:val="00231B60"/>
    <w:rsid w:val="0023238B"/>
    <w:rsid w:val="00232DE9"/>
    <w:rsid w:val="0023343F"/>
    <w:rsid w:val="002340CE"/>
    <w:rsid w:val="00235F95"/>
    <w:rsid w:val="002378C2"/>
    <w:rsid w:val="00241550"/>
    <w:rsid w:val="00242F4B"/>
    <w:rsid w:val="00243488"/>
    <w:rsid w:val="00243DBE"/>
    <w:rsid w:val="0024597A"/>
    <w:rsid w:val="0024685C"/>
    <w:rsid w:val="00246C2B"/>
    <w:rsid w:val="00250B52"/>
    <w:rsid w:val="00251513"/>
    <w:rsid w:val="00252D01"/>
    <w:rsid w:val="00254ECE"/>
    <w:rsid w:val="002613E7"/>
    <w:rsid w:val="00262E40"/>
    <w:rsid w:val="00264E6F"/>
    <w:rsid w:val="00266732"/>
    <w:rsid w:val="00266826"/>
    <w:rsid w:val="00266842"/>
    <w:rsid w:val="0026754E"/>
    <w:rsid w:val="00267B40"/>
    <w:rsid w:val="00270971"/>
    <w:rsid w:val="00271531"/>
    <w:rsid w:val="00272204"/>
    <w:rsid w:val="002723D2"/>
    <w:rsid w:val="0027282E"/>
    <w:rsid w:val="00275021"/>
    <w:rsid w:val="002754BF"/>
    <w:rsid w:val="0027663B"/>
    <w:rsid w:val="00276B2F"/>
    <w:rsid w:val="00277114"/>
    <w:rsid w:val="0028003B"/>
    <w:rsid w:val="00280E7F"/>
    <w:rsid w:val="00282830"/>
    <w:rsid w:val="0028462D"/>
    <w:rsid w:val="00285FE2"/>
    <w:rsid w:val="00287A6D"/>
    <w:rsid w:val="002903BE"/>
    <w:rsid w:val="002926DB"/>
    <w:rsid w:val="00293E74"/>
    <w:rsid w:val="002940D4"/>
    <w:rsid w:val="0029441A"/>
    <w:rsid w:val="002A3694"/>
    <w:rsid w:val="002A3FF6"/>
    <w:rsid w:val="002A4944"/>
    <w:rsid w:val="002A697A"/>
    <w:rsid w:val="002A7F84"/>
    <w:rsid w:val="002B0CE6"/>
    <w:rsid w:val="002B5B8B"/>
    <w:rsid w:val="002B60FD"/>
    <w:rsid w:val="002B6643"/>
    <w:rsid w:val="002B76D3"/>
    <w:rsid w:val="002C129B"/>
    <w:rsid w:val="002C1D69"/>
    <w:rsid w:val="002C26B5"/>
    <w:rsid w:val="002C374D"/>
    <w:rsid w:val="002C4261"/>
    <w:rsid w:val="002C6356"/>
    <w:rsid w:val="002D1DEF"/>
    <w:rsid w:val="002D494C"/>
    <w:rsid w:val="002D5E23"/>
    <w:rsid w:val="002E4336"/>
    <w:rsid w:val="002E4775"/>
    <w:rsid w:val="002E56E5"/>
    <w:rsid w:val="002F08B3"/>
    <w:rsid w:val="002F2B9A"/>
    <w:rsid w:val="002F2F45"/>
    <w:rsid w:val="002F319B"/>
    <w:rsid w:val="002F334D"/>
    <w:rsid w:val="002F4054"/>
    <w:rsid w:val="002F440A"/>
    <w:rsid w:val="002F4FCE"/>
    <w:rsid w:val="002F7520"/>
    <w:rsid w:val="00300647"/>
    <w:rsid w:val="00300DF8"/>
    <w:rsid w:val="003011EB"/>
    <w:rsid w:val="00302A3E"/>
    <w:rsid w:val="00303171"/>
    <w:rsid w:val="0030387B"/>
    <w:rsid w:val="003038FC"/>
    <w:rsid w:val="003043C9"/>
    <w:rsid w:val="00305886"/>
    <w:rsid w:val="00306312"/>
    <w:rsid w:val="003065EA"/>
    <w:rsid w:val="00306C3B"/>
    <w:rsid w:val="00307A42"/>
    <w:rsid w:val="00310C57"/>
    <w:rsid w:val="00312F22"/>
    <w:rsid w:val="00314269"/>
    <w:rsid w:val="00314729"/>
    <w:rsid w:val="00315180"/>
    <w:rsid w:val="003173EA"/>
    <w:rsid w:val="00320567"/>
    <w:rsid w:val="003205C6"/>
    <w:rsid w:val="00320F0C"/>
    <w:rsid w:val="00323354"/>
    <w:rsid w:val="0032487D"/>
    <w:rsid w:val="003248F8"/>
    <w:rsid w:val="0032666B"/>
    <w:rsid w:val="0033205C"/>
    <w:rsid w:val="003329FB"/>
    <w:rsid w:val="003367EC"/>
    <w:rsid w:val="00336A6A"/>
    <w:rsid w:val="00337693"/>
    <w:rsid w:val="003435D3"/>
    <w:rsid w:val="00344B7D"/>
    <w:rsid w:val="00345773"/>
    <w:rsid w:val="00351067"/>
    <w:rsid w:val="00352BC6"/>
    <w:rsid w:val="003532D1"/>
    <w:rsid w:val="003543FB"/>
    <w:rsid w:val="00354C79"/>
    <w:rsid w:val="0036055E"/>
    <w:rsid w:val="003615B6"/>
    <w:rsid w:val="0036301C"/>
    <w:rsid w:val="00364067"/>
    <w:rsid w:val="00364597"/>
    <w:rsid w:val="00365416"/>
    <w:rsid w:val="003656D4"/>
    <w:rsid w:val="00366279"/>
    <w:rsid w:val="00370450"/>
    <w:rsid w:val="00373C9C"/>
    <w:rsid w:val="00374E43"/>
    <w:rsid w:val="0037780F"/>
    <w:rsid w:val="003821BC"/>
    <w:rsid w:val="00382F47"/>
    <w:rsid w:val="00383770"/>
    <w:rsid w:val="00383DC3"/>
    <w:rsid w:val="00386A2E"/>
    <w:rsid w:val="0039003A"/>
    <w:rsid w:val="00390FC7"/>
    <w:rsid w:val="00391C61"/>
    <w:rsid w:val="003929E8"/>
    <w:rsid w:val="00394028"/>
    <w:rsid w:val="003940F6"/>
    <w:rsid w:val="00394BC0"/>
    <w:rsid w:val="0039590C"/>
    <w:rsid w:val="00395AAB"/>
    <w:rsid w:val="00395D2E"/>
    <w:rsid w:val="003A3842"/>
    <w:rsid w:val="003A4C39"/>
    <w:rsid w:val="003A6A21"/>
    <w:rsid w:val="003B60C8"/>
    <w:rsid w:val="003B7491"/>
    <w:rsid w:val="003C0E78"/>
    <w:rsid w:val="003C58E5"/>
    <w:rsid w:val="003C6BAF"/>
    <w:rsid w:val="003C6DE0"/>
    <w:rsid w:val="003C74A0"/>
    <w:rsid w:val="003D204F"/>
    <w:rsid w:val="003D20DF"/>
    <w:rsid w:val="003D4947"/>
    <w:rsid w:val="003D51FB"/>
    <w:rsid w:val="003D5831"/>
    <w:rsid w:val="003D77C2"/>
    <w:rsid w:val="003E24A0"/>
    <w:rsid w:val="003E2591"/>
    <w:rsid w:val="003E46D0"/>
    <w:rsid w:val="003F2D48"/>
    <w:rsid w:val="003F341E"/>
    <w:rsid w:val="003F414F"/>
    <w:rsid w:val="003F6C06"/>
    <w:rsid w:val="004007BC"/>
    <w:rsid w:val="00402F1C"/>
    <w:rsid w:val="004050F9"/>
    <w:rsid w:val="004058A8"/>
    <w:rsid w:val="00405B3C"/>
    <w:rsid w:val="004069EE"/>
    <w:rsid w:val="00406B3A"/>
    <w:rsid w:val="00407F67"/>
    <w:rsid w:val="00413D6A"/>
    <w:rsid w:val="0041574D"/>
    <w:rsid w:val="00417188"/>
    <w:rsid w:val="00417CC0"/>
    <w:rsid w:val="00422337"/>
    <w:rsid w:val="00423161"/>
    <w:rsid w:val="004234B9"/>
    <w:rsid w:val="00423CD8"/>
    <w:rsid w:val="00430C95"/>
    <w:rsid w:val="00430F30"/>
    <w:rsid w:val="004310AF"/>
    <w:rsid w:val="0043255B"/>
    <w:rsid w:val="00435B99"/>
    <w:rsid w:val="00441944"/>
    <w:rsid w:val="00441FB2"/>
    <w:rsid w:val="004429EC"/>
    <w:rsid w:val="00442F1A"/>
    <w:rsid w:val="00444C6C"/>
    <w:rsid w:val="00447853"/>
    <w:rsid w:val="00447E39"/>
    <w:rsid w:val="00453486"/>
    <w:rsid w:val="004540EA"/>
    <w:rsid w:val="004545B6"/>
    <w:rsid w:val="00455ED3"/>
    <w:rsid w:val="00456CFE"/>
    <w:rsid w:val="00457A9F"/>
    <w:rsid w:val="00457EC2"/>
    <w:rsid w:val="00461BBC"/>
    <w:rsid w:val="004656CD"/>
    <w:rsid w:val="00466ADC"/>
    <w:rsid w:val="0047017D"/>
    <w:rsid w:val="004719F0"/>
    <w:rsid w:val="0047378F"/>
    <w:rsid w:val="004750C5"/>
    <w:rsid w:val="00476D80"/>
    <w:rsid w:val="00477C1B"/>
    <w:rsid w:val="00480ADB"/>
    <w:rsid w:val="00481567"/>
    <w:rsid w:val="004827D2"/>
    <w:rsid w:val="004835BB"/>
    <w:rsid w:val="00483EDB"/>
    <w:rsid w:val="0048486A"/>
    <w:rsid w:val="004855A4"/>
    <w:rsid w:val="004867B4"/>
    <w:rsid w:val="00487036"/>
    <w:rsid w:val="00490C90"/>
    <w:rsid w:val="0049107C"/>
    <w:rsid w:val="0049250D"/>
    <w:rsid w:val="00492DDE"/>
    <w:rsid w:val="00493760"/>
    <w:rsid w:val="00494440"/>
    <w:rsid w:val="004950D8"/>
    <w:rsid w:val="0049552B"/>
    <w:rsid w:val="00497A87"/>
    <w:rsid w:val="00497F18"/>
    <w:rsid w:val="004A0429"/>
    <w:rsid w:val="004A04FF"/>
    <w:rsid w:val="004A28F9"/>
    <w:rsid w:val="004A66AA"/>
    <w:rsid w:val="004B046B"/>
    <w:rsid w:val="004B2510"/>
    <w:rsid w:val="004B2CD8"/>
    <w:rsid w:val="004B44AC"/>
    <w:rsid w:val="004B6B59"/>
    <w:rsid w:val="004C1F2D"/>
    <w:rsid w:val="004C2B74"/>
    <w:rsid w:val="004C3FA0"/>
    <w:rsid w:val="004C49C6"/>
    <w:rsid w:val="004C7BDF"/>
    <w:rsid w:val="004D0564"/>
    <w:rsid w:val="004D0815"/>
    <w:rsid w:val="004D18BA"/>
    <w:rsid w:val="004D2687"/>
    <w:rsid w:val="004D6999"/>
    <w:rsid w:val="004D6EEB"/>
    <w:rsid w:val="004E2CD5"/>
    <w:rsid w:val="004E3A82"/>
    <w:rsid w:val="004E4061"/>
    <w:rsid w:val="004E6ACC"/>
    <w:rsid w:val="004F0440"/>
    <w:rsid w:val="004F1022"/>
    <w:rsid w:val="004F144D"/>
    <w:rsid w:val="004F2003"/>
    <w:rsid w:val="004F2106"/>
    <w:rsid w:val="004F39A6"/>
    <w:rsid w:val="004F3A71"/>
    <w:rsid w:val="004F3AA4"/>
    <w:rsid w:val="004F4A67"/>
    <w:rsid w:val="004F7228"/>
    <w:rsid w:val="004F7259"/>
    <w:rsid w:val="004F7CAA"/>
    <w:rsid w:val="005009F3"/>
    <w:rsid w:val="005026BE"/>
    <w:rsid w:val="00505322"/>
    <w:rsid w:val="00505B75"/>
    <w:rsid w:val="00507369"/>
    <w:rsid w:val="005102D2"/>
    <w:rsid w:val="005107EB"/>
    <w:rsid w:val="0051254D"/>
    <w:rsid w:val="00512D40"/>
    <w:rsid w:val="00513C86"/>
    <w:rsid w:val="0051430A"/>
    <w:rsid w:val="00520782"/>
    <w:rsid w:val="00521A20"/>
    <w:rsid w:val="005250DD"/>
    <w:rsid w:val="00530B39"/>
    <w:rsid w:val="005373B9"/>
    <w:rsid w:val="0053751E"/>
    <w:rsid w:val="00545717"/>
    <w:rsid w:val="0055049F"/>
    <w:rsid w:val="005531EF"/>
    <w:rsid w:val="0055434A"/>
    <w:rsid w:val="005625C2"/>
    <w:rsid w:val="00564924"/>
    <w:rsid w:val="00565149"/>
    <w:rsid w:val="00565E26"/>
    <w:rsid w:val="00567B16"/>
    <w:rsid w:val="0057336F"/>
    <w:rsid w:val="00574FDA"/>
    <w:rsid w:val="005760ED"/>
    <w:rsid w:val="00577015"/>
    <w:rsid w:val="005774EB"/>
    <w:rsid w:val="0058031E"/>
    <w:rsid w:val="00583269"/>
    <w:rsid w:val="00585091"/>
    <w:rsid w:val="00585131"/>
    <w:rsid w:val="005868E1"/>
    <w:rsid w:val="00591F17"/>
    <w:rsid w:val="005948EC"/>
    <w:rsid w:val="005950D2"/>
    <w:rsid w:val="0059618A"/>
    <w:rsid w:val="005A49DA"/>
    <w:rsid w:val="005B3E1C"/>
    <w:rsid w:val="005B4411"/>
    <w:rsid w:val="005B5A60"/>
    <w:rsid w:val="005B645C"/>
    <w:rsid w:val="005B6726"/>
    <w:rsid w:val="005C0208"/>
    <w:rsid w:val="005C10F5"/>
    <w:rsid w:val="005C171E"/>
    <w:rsid w:val="005C6DBA"/>
    <w:rsid w:val="005D1259"/>
    <w:rsid w:val="005D2B99"/>
    <w:rsid w:val="005D332B"/>
    <w:rsid w:val="005D3A90"/>
    <w:rsid w:val="005D5592"/>
    <w:rsid w:val="005D59F1"/>
    <w:rsid w:val="005E24B5"/>
    <w:rsid w:val="005E42D4"/>
    <w:rsid w:val="005E55B2"/>
    <w:rsid w:val="005E55F5"/>
    <w:rsid w:val="005E68E8"/>
    <w:rsid w:val="005F07CF"/>
    <w:rsid w:val="005F4564"/>
    <w:rsid w:val="005F4BA0"/>
    <w:rsid w:val="005F6326"/>
    <w:rsid w:val="005F684E"/>
    <w:rsid w:val="005F73DA"/>
    <w:rsid w:val="005F77C8"/>
    <w:rsid w:val="00600578"/>
    <w:rsid w:val="00603562"/>
    <w:rsid w:val="00603B50"/>
    <w:rsid w:val="006056AC"/>
    <w:rsid w:val="00605711"/>
    <w:rsid w:val="006073ED"/>
    <w:rsid w:val="00607E7B"/>
    <w:rsid w:val="006133C6"/>
    <w:rsid w:val="00615F7A"/>
    <w:rsid w:val="00620504"/>
    <w:rsid w:val="0062070B"/>
    <w:rsid w:val="00620835"/>
    <w:rsid w:val="00621BEF"/>
    <w:rsid w:val="00621F24"/>
    <w:rsid w:val="00622A94"/>
    <w:rsid w:val="00624F60"/>
    <w:rsid w:val="006267CC"/>
    <w:rsid w:val="0062697B"/>
    <w:rsid w:val="006276FF"/>
    <w:rsid w:val="006326D7"/>
    <w:rsid w:val="00635F83"/>
    <w:rsid w:val="00641C1C"/>
    <w:rsid w:val="006423D6"/>
    <w:rsid w:val="00642ACB"/>
    <w:rsid w:val="00645036"/>
    <w:rsid w:val="006455EB"/>
    <w:rsid w:val="00650F51"/>
    <w:rsid w:val="0065571F"/>
    <w:rsid w:val="00655FD0"/>
    <w:rsid w:val="00656185"/>
    <w:rsid w:val="00656610"/>
    <w:rsid w:val="006572F6"/>
    <w:rsid w:val="00657EAC"/>
    <w:rsid w:val="00660CFE"/>
    <w:rsid w:val="006624C4"/>
    <w:rsid w:val="0066394C"/>
    <w:rsid w:val="00665351"/>
    <w:rsid w:val="00671178"/>
    <w:rsid w:val="00672388"/>
    <w:rsid w:val="00673163"/>
    <w:rsid w:val="00673B74"/>
    <w:rsid w:val="006747F3"/>
    <w:rsid w:val="00676BF5"/>
    <w:rsid w:val="006811F5"/>
    <w:rsid w:val="00681D1E"/>
    <w:rsid w:val="0068305B"/>
    <w:rsid w:val="006856AC"/>
    <w:rsid w:val="00690511"/>
    <w:rsid w:val="00693A50"/>
    <w:rsid w:val="0069573F"/>
    <w:rsid w:val="00695957"/>
    <w:rsid w:val="00696938"/>
    <w:rsid w:val="00697E08"/>
    <w:rsid w:val="006A0859"/>
    <w:rsid w:val="006A1887"/>
    <w:rsid w:val="006A1898"/>
    <w:rsid w:val="006A2BE1"/>
    <w:rsid w:val="006A6F55"/>
    <w:rsid w:val="006B21C2"/>
    <w:rsid w:val="006B33AF"/>
    <w:rsid w:val="006B437B"/>
    <w:rsid w:val="006B47EF"/>
    <w:rsid w:val="006B539B"/>
    <w:rsid w:val="006B53A5"/>
    <w:rsid w:val="006B609E"/>
    <w:rsid w:val="006B7DD4"/>
    <w:rsid w:val="006C0FDE"/>
    <w:rsid w:val="006C50B6"/>
    <w:rsid w:val="006C569D"/>
    <w:rsid w:val="006C7F04"/>
    <w:rsid w:val="006D1213"/>
    <w:rsid w:val="006D28B0"/>
    <w:rsid w:val="006D3221"/>
    <w:rsid w:val="006D46D7"/>
    <w:rsid w:val="006D614D"/>
    <w:rsid w:val="006D6B74"/>
    <w:rsid w:val="006E04AB"/>
    <w:rsid w:val="006E267E"/>
    <w:rsid w:val="006E38E0"/>
    <w:rsid w:val="006E4903"/>
    <w:rsid w:val="006F0D6A"/>
    <w:rsid w:val="006F2446"/>
    <w:rsid w:val="006F46DA"/>
    <w:rsid w:val="006F687E"/>
    <w:rsid w:val="00700196"/>
    <w:rsid w:val="00700579"/>
    <w:rsid w:val="00702374"/>
    <w:rsid w:val="00702B48"/>
    <w:rsid w:val="00710147"/>
    <w:rsid w:val="00710EB9"/>
    <w:rsid w:val="00710F04"/>
    <w:rsid w:val="00711224"/>
    <w:rsid w:val="00711630"/>
    <w:rsid w:val="00711950"/>
    <w:rsid w:val="007134F4"/>
    <w:rsid w:val="00715FA8"/>
    <w:rsid w:val="007161D3"/>
    <w:rsid w:val="00716B6F"/>
    <w:rsid w:val="00717D65"/>
    <w:rsid w:val="00724A96"/>
    <w:rsid w:val="00724AEB"/>
    <w:rsid w:val="007263E8"/>
    <w:rsid w:val="0072760D"/>
    <w:rsid w:val="0073084D"/>
    <w:rsid w:val="0073091B"/>
    <w:rsid w:val="007314CB"/>
    <w:rsid w:val="00731A31"/>
    <w:rsid w:val="007322B6"/>
    <w:rsid w:val="00733F98"/>
    <w:rsid w:val="00734FE0"/>
    <w:rsid w:val="007364FA"/>
    <w:rsid w:val="007367AF"/>
    <w:rsid w:val="007414DB"/>
    <w:rsid w:val="0074179F"/>
    <w:rsid w:val="00744CBE"/>
    <w:rsid w:val="007457D1"/>
    <w:rsid w:val="00747156"/>
    <w:rsid w:val="00747FBB"/>
    <w:rsid w:val="007507B4"/>
    <w:rsid w:val="007563C8"/>
    <w:rsid w:val="0075689F"/>
    <w:rsid w:val="00756A05"/>
    <w:rsid w:val="007656A0"/>
    <w:rsid w:val="00766B9C"/>
    <w:rsid w:val="007705C6"/>
    <w:rsid w:val="00770DBD"/>
    <w:rsid w:val="00770E0E"/>
    <w:rsid w:val="0077184E"/>
    <w:rsid w:val="00771A8A"/>
    <w:rsid w:val="0077284C"/>
    <w:rsid w:val="0077420A"/>
    <w:rsid w:val="00774228"/>
    <w:rsid w:val="007753DE"/>
    <w:rsid w:val="0077609F"/>
    <w:rsid w:val="00791F34"/>
    <w:rsid w:val="0079201E"/>
    <w:rsid w:val="007978FE"/>
    <w:rsid w:val="007A088F"/>
    <w:rsid w:val="007A0D05"/>
    <w:rsid w:val="007A3024"/>
    <w:rsid w:val="007A64A6"/>
    <w:rsid w:val="007B0193"/>
    <w:rsid w:val="007B1368"/>
    <w:rsid w:val="007B2D42"/>
    <w:rsid w:val="007B3A08"/>
    <w:rsid w:val="007B439C"/>
    <w:rsid w:val="007B4649"/>
    <w:rsid w:val="007B632E"/>
    <w:rsid w:val="007B7735"/>
    <w:rsid w:val="007B78A9"/>
    <w:rsid w:val="007C222E"/>
    <w:rsid w:val="007C456C"/>
    <w:rsid w:val="007D265D"/>
    <w:rsid w:val="007D42D5"/>
    <w:rsid w:val="007E1D3A"/>
    <w:rsid w:val="007E2C50"/>
    <w:rsid w:val="007E308C"/>
    <w:rsid w:val="007E463F"/>
    <w:rsid w:val="007E6F4C"/>
    <w:rsid w:val="007E72BA"/>
    <w:rsid w:val="007F02EB"/>
    <w:rsid w:val="007F1041"/>
    <w:rsid w:val="007F22AF"/>
    <w:rsid w:val="007F2588"/>
    <w:rsid w:val="007F290E"/>
    <w:rsid w:val="007F3347"/>
    <w:rsid w:val="007F5649"/>
    <w:rsid w:val="007F74D9"/>
    <w:rsid w:val="007F7F8E"/>
    <w:rsid w:val="00802430"/>
    <w:rsid w:val="00802648"/>
    <w:rsid w:val="0080267A"/>
    <w:rsid w:val="0080478F"/>
    <w:rsid w:val="0080558D"/>
    <w:rsid w:val="008055A4"/>
    <w:rsid w:val="00805B09"/>
    <w:rsid w:val="00805EB6"/>
    <w:rsid w:val="00807B95"/>
    <w:rsid w:val="00810EEC"/>
    <w:rsid w:val="00811443"/>
    <w:rsid w:val="00811850"/>
    <w:rsid w:val="00815799"/>
    <w:rsid w:val="00821C27"/>
    <w:rsid w:val="008223E4"/>
    <w:rsid w:val="00824884"/>
    <w:rsid w:val="00830563"/>
    <w:rsid w:val="008305AE"/>
    <w:rsid w:val="00832AE2"/>
    <w:rsid w:val="00835BE5"/>
    <w:rsid w:val="00837929"/>
    <w:rsid w:val="008415CD"/>
    <w:rsid w:val="0084249F"/>
    <w:rsid w:val="00843125"/>
    <w:rsid w:val="00845370"/>
    <w:rsid w:val="00847B2D"/>
    <w:rsid w:val="00850805"/>
    <w:rsid w:val="00851DC0"/>
    <w:rsid w:val="008523DD"/>
    <w:rsid w:val="00855C6F"/>
    <w:rsid w:val="00855D7C"/>
    <w:rsid w:val="00857198"/>
    <w:rsid w:val="00857C44"/>
    <w:rsid w:val="008611E6"/>
    <w:rsid w:val="0086145F"/>
    <w:rsid w:val="00863F8F"/>
    <w:rsid w:val="00867D12"/>
    <w:rsid w:val="008747D2"/>
    <w:rsid w:val="008748A8"/>
    <w:rsid w:val="00876F4D"/>
    <w:rsid w:val="008823A5"/>
    <w:rsid w:val="0088341F"/>
    <w:rsid w:val="008851B1"/>
    <w:rsid w:val="008863D7"/>
    <w:rsid w:val="00887F7D"/>
    <w:rsid w:val="0089062C"/>
    <w:rsid w:val="008920AA"/>
    <w:rsid w:val="00894B32"/>
    <w:rsid w:val="00894FC7"/>
    <w:rsid w:val="008A01FB"/>
    <w:rsid w:val="008A28E5"/>
    <w:rsid w:val="008A3DF2"/>
    <w:rsid w:val="008A596D"/>
    <w:rsid w:val="008A5FAC"/>
    <w:rsid w:val="008A7699"/>
    <w:rsid w:val="008A7AA0"/>
    <w:rsid w:val="008B278F"/>
    <w:rsid w:val="008B2F82"/>
    <w:rsid w:val="008B325F"/>
    <w:rsid w:val="008B627D"/>
    <w:rsid w:val="008B6B08"/>
    <w:rsid w:val="008C2A19"/>
    <w:rsid w:val="008C552E"/>
    <w:rsid w:val="008C617B"/>
    <w:rsid w:val="008C6A29"/>
    <w:rsid w:val="008C764D"/>
    <w:rsid w:val="008D090D"/>
    <w:rsid w:val="008D1780"/>
    <w:rsid w:val="008D5976"/>
    <w:rsid w:val="008D60DB"/>
    <w:rsid w:val="008D6C2A"/>
    <w:rsid w:val="008D7195"/>
    <w:rsid w:val="008E1FA3"/>
    <w:rsid w:val="008E3CE3"/>
    <w:rsid w:val="008E406C"/>
    <w:rsid w:val="008E49F4"/>
    <w:rsid w:val="008E6236"/>
    <w:rsid w:val="008F268E"/>
    <w:rsid w:val="008F4E3C"/>
    <w:rsid w:val="008F4FC1"/>
    <w:rsid w:val="008F6C3E"/>
    <w:rsid w:val="008F7E32"/>
    <w:rsid w:val="0090003A"/>
    <w:rsid w:val="00900A98"/>
    <w:rsid w:val="00905C34"/>
    <w:rsid w:val="00906AA1"/>
    <w:rsid w:val="00906E7A"/>
    <w:rsid w:val="0090772D"/>
    <w:rsid w:val="00912526"/>
    <w:rsid w:val="009138A6"/>
    <w:rsid w:val="00923AB2"/>
    <w:rsid w:val="00931237"/>
    <w:rsid w:val="00931766"/>
    <w:rsid w:val="009334EF"/>
    <w:rsid w:val="00935847"/>
    <w:rsid w:val="00936D79"/>
    <w:rsid w:val="0093708E"/>
    <w:rsid w:val="009401ED"/>
    <w:rsid w:val="009411B1"/>
    <w:rsid w:val="0094425F"/>
    <w:rsid w:val="00944B24"/>
    <w:rsid w:val="00944B5F"/>
    <w:rsid w:val="0094539F"/>
    <w:rsid w:val="009453F4"/>
    <w:rsid w:val="00947EF1"/>
    <w:rsid w:val="00950770"/>
    <w:rsid w:val="00951DF0"/>
    <w:rsid w:val="00952073"/>
    <w:rsid w:val="00953B0B"/>
    <w:rsid w:val="00954671"/>
    <w:rsid w:val="00956BDC"/>
    <w:rsid w:val="00956DDF"/>
    <w:rsid w:val="0095707A"/>
    <w:rsid w:val="00960407"/>
    <w:rsid w:val="00961CA8"/>
    <w:rsid w:val="0096389C"/>
    <w:rsid w:val="0096728A"/>
    <w:rsid w:val="00971144"/>
    <w:rsid w:val="00971709"/>
    <w:rsid w:val="009734E2"/>
    <w:rsid w:val="00976AC8"/>
    <w:rsid w:val="00976C22"/>
    <w:rsid w:val="0097709B"/>
    <w:rsid w:val="009802BA"/>
    <w:rsid w:val="009805C4"/>
    <w:rsid w:val="00981BA6"/>
    <w:rsid w:val="00982710"/>
    <w:rsid w:val="00982769"/>
    <w:rsid w:val="00982BE1"/>
    <w:rsid w:val="00984BD5"/>
    <w:rsid w:val="00985A1E"/>
    <w:rsid w:val="00986E68"/>
    <w:rsid w:val="009929EC"/>
    <w:rsid w:val="009941E4"/>
    <w:rsid w:val="0099567B"/>
    <w:rsid w:val="00996599"/>
    <w:rsid w:val="009970DE"/>
    <w:rsid w:val="009A3BEA"/>
    <w:rsid w:val="009A4E45"/>
    <w:rsid w:val="009A6570"/>
    <w:rsid w:val="009A6D4E"/>
    <w:rsid w:val="009A74BD"/>
    <w:rsid w:val="009B1751"/>
    <w:rsid w:val="009B2050"/>
    <w:rsid w:val="009B35AA"/>
    <w:rsid w:val="009B4F31"/>
    <w:rsid w:val="009B723F"/>
    <w:rsid w:val="009B7B2F"/>
    <w:rsid w:val="009C1909"/>
    <w:rsid w:val="009C209C"/>
    <w:rsid w:val="009C27BF"/>
    <w:rsid w:val="009C3CEB"/>
    <w:rsid w:val="009C60C8"/>
    <w:rsid w:val="009C61BA"/>
    <w:rsid w:val="009C796C"/>
    <w:rsid w:val="009D17AC"/>
    <w:rsid w:val="009D4C89"/>
    <w:rsid w:val="009D5891"/>
    <w:rsid w:val="009E148D"/>
    <w:rsid w:val="009E1875"/>
    <w:rsid w:val="009E219B"/>
    <w:rsid w:val="009E3D2E"/>
    <w:rsid w:val="009E5CAA"/>
    <w:rsid w:val="009F1749"/>
    <w:rsid w:val="009F2BC3"/>
    <w:rsid w:val="009F3E2F"/>
    <w:rsid w:val="009F7274"/>
    <w:rsid w:val="009F7D07"/>
    <w:rsid w:val="00A022C3"/>
    <w:rsid w:val="00A0350A"/>
    <w:rsid w:val="00A03CF9"/>
    <w:rsid w:val="00A05107"/>
    <w:rsid w:val="00A07664"/>
    <w:rsid w:val="00A10E24"/>
    <w:rsid w:val="00A12DEE"/>
    <w:rsid w:val="00A13E7C"/>
    <w:rsid w:val="00A15421"/>
    <w:rsid w:val="00A15A9A"/>
    <w:rsid w:val="00A1642F"/>
    <w:rsid w:val="00A16CD7"/>
    <w:rsid w:val="00A17686"/>
    <w:rsid w:val="00A22173"/>
    <w:rsid w:val="00A22B5D"/>
    <w:rsid w:val="00A27E70"/>
    <w:rsid w:val="00A307BE"/>
    <w:rsid w:val="00A33D20"/>
    <w:rsid w:val="00A341E9"/>
    <w:rsid w:val="00A37D89"/>
    <w:rsid w:val="00A37DC7"/>
    <w:rsid w:val="00A401E2"/>
    <w:rsid w:val="00A41E16"/>
    <w:rsid w:val="00A45CB1"/>
    <w:rsid w:val="00A46FE9"/>
    <w:rsid w:val="00A47959"/>
    <w:rsid w:val="00A502C7"/>
    <w:rsid w:val="00A552D3"/>
    <w:rsid w:val="00A55B48"/>
    <w:rsid w:val="00A576F0"/>
    <w:rsid w:val="00A6070B"/>
    <w:rsid w:val="00A61870"/>
    <w:rsid w:val="00A61D27"/>
    <w:rsid w:val="00A64D07"/>
    <w:rsid w:val="00A65BA2"/>
    <w:rsid w:val="00A6764D"/>
    <w:rsid w:val="00A70205"/>
    <w:rsid w:val="00A73B08"/>
    <w:rsid w:val="00A73BE5"/>
    <w:rsid w:val="00A74CC3"/>
    <w:rsid w:val="00A76B86"/>
    <w:rsid w:val="00A77914"/>
    <w:rsid w:val="00A808CC"/>
    <w:rsid w:val="00A81073"/>
    <w:rsid w:val="00A82453"/>
    <w:rsid w:val="00A82534"/>
    <w:rsid w:val="00A841B0"/>
    <w:rsid w:val="00A84815"/>
    <w:rsid w:val="00A8658D"/>
    <w:rsid w:val="00A8662D"/>
    <w:rsid w:val="00A9011F"/>
    <w:rsid w:val="00A90808"/>
    <w:rsid w:val="00A9199B"/>
    <w:rsid w:val="00A92239"/>
    <w:rsid w:val="00A92B71"/>
    <w:rsid w:val="00A92F1B"/>
    <w:rsid w:val="00A94D5D"/>
    <w:rsid w:val="00A9525D"/>
    <w:rsid w:val="00A95427"/>
    <w:rsid w:val="00A95666"/>
    <w:rsid w:val="00A96751"/>
    <w:rsid w:val="00A96995"/>
    <w:rsid w:val="00A979D0"/>
    <w:rsid w:val="00AA0780"/>
    <w:rsid w:val="00AA1E9E"/>
    <w:rsid w:val="00AA350E"/>
    <w:rsid w:val="00AA3655"/>
    <w:rsid w:val="00AB263C"/>
    <w:rsid w:val="00AB6600"/>
    <w:rsid w:val="00AC1E24"/>
    <w:rsid w:val="00AC2964"/>
    <w:rsid w:val="00AC2A61"/>
    <w:rsid w:val="00AC4B61"/>
    <w:rsid w:val="00AC512B"/>
    <w:rsid w:val="00AC64E7"/>
    <w:rsid w:val="00AC717B"/>
    <w:rsid w:val="00AD33C1"/>
    <w:rsid w:val="00AD4141"/>
    <w:rsid w:val="00AD4342"/>
    <w:rsid w:val="00AD62DD"/>
    <w:rsid w:val="00AE06E9"/>
    <w:rsid w:val="00AE300E"/>
    <w:rsid w:val="00AE33FC"/>
    <w:rsid w:val="00AE4474"/>
    <w:rsid w:val="00AF03A2"/>
    <w:rsid w:val="00AF0DE6"/>
    <w:rsid w:val="00AF1DEA"/>
    <w:rsid w:val="00AF1E53"/>
    <w:rsid w:val="00AF227D"/>
    <w:rsid w:val="00AF3A89"/>
    <w:rsid w:val="00AF7345"/>
    <w:rsid w:val="00B010F9"/>
    <w:rsid w:val="00B019E9"/>
    <w:rsid w:val="00B0200D"/>
    <w:rsid w:val="00B02B93"/>
    <w:rsid w:val="00B03730"/>
    <w:rsid w:val="00B07DA3"/>
    <w:rsid w:val="00B1009D"/>
    <w:rsid w:val="00B1351A"/>
    <w:rsid w:val="00B13CBF"/>
    <w:rsid w:val="00B14E13"/>
    <w:rsid w:val="00B16160"/>
    <w:rsid w:val="00B17ED0"/>
    <w:rsid w:val="00B2046F"/>
    <w:rsid w:val="00B23896"/>
    <w:rsid w:val="00B27D99"/>
    <w:rsid w:val="00B30186"/>
    <w:rsid w:val="00B30C4D"/>
    <w:rsid w:val="00B31A17"/>
    <w:rsid w:val="00B32AAA"/>
    <w:rsid w:val="00B33CDB"/>
    <w:rsid w:val="00B3624F"/>
    <w:rsid w:val="00B367D1"/>
    <w:rsid w:val="00B36C4F"/>
    <w:rsid w:val="00B36D8A"/>
    <w:rsid w:val="00B41A38"/>
    <w:rsid w:val="00B43749"/>
    <w:rsid w:val="00B46989"/>
    <w:rsid w:val="00B47115"/>
    <w:rsid w:val="00B47360"/>
    <w:rsid w:val="00B561F7"/>
    <w:rsid w:val="00B56968"/>
    <w:rsid w:val="00B56FF7"/>
    <w:rsid w:val="00B57B3B"/>
    <w:rsid w:val="00B57C57"/>
    <w:rsid w:val="00B62FC9"/>
    <w:rsid w:val="00B63DF1"/>
    <w:rsid w:val="00B63E07"/>
    <w:rsid w:val="00B63E08"/>
    <w:rsid w:val="00B63FC0"/>
    <w:rsid w:val="00B652DD"/>
    <w:rsid w:val="00B65E5E"/>
    <w:rsid w:val="00B66A23"/>
    <w:rsid w:val="00B67A7B"/>
    <w:rsid w:val="00B67F9D"/>
    <w:rsid w:val="00B71DCD"/>
    <w:rsid w:val="00B72081"/>
    <w:rsid w:val="00B724E4"/>
    <w:rsid w:val="00B74F11"/>
    <w:rsid w:val="00B75096"/>
    <w:rsid w:val="00B8407B"/>
    <w:rsid w:val="00B84E49"/>
    <w:rsid w:val="00B91154"/>
    <w:rsid w:val="00B91C47"/>
    <w:rsid w:val="00B92BD3"/>
    <w:rsid w:val="00B941DA"/>
    <w:rsid w:val="00B96FF8"/>
    <w:rsid w:val="00BA0F55"/>
    <w:rsid w:val="00BA0F68"/>
    <w:rsid w:val="00BA171A"/>
    <w:rsid w:val="00BA7871"/>
    <w:rsid w:val="00BB0051"/>
    <w:rsid w:val="00BB02FB"/>
    <w:rsid w:val="00BB0E44"/>
    <w:rsid w:val="00BB1AE4"/>
    <w:rsid w:val="00BB1B6B"/>
    <w:rsid w:val="00BB4726"/>
    <w:rsid w:val="00BB4D3B"/>
    <w:rsid w:val="00BB59CA"/>
    <w:rsid w:val="00BB6225"/>
    <w:rsid w:val="00BB6C83"/>
    <w:rsid w:val="00BC103B"/>
    <w:rsid w:val="00BC1368"/>
    <w:rsid w:val="00BC1584"/>
    <w:rsid w:val="00BC2D35"/>
    <w:rsid w:val="00BC4674"/>
    <w:rsid w:val="00BC4D1E"/>
    <w:rsid w:val="00BC5B29"/>
    <w:rsid w:val="00BD064F"/>
    <w:rsid w:val="00BD1899"/>
    <w:rsid w:val="00BD2C2C"/>
    <w:rsid w:val="00BD315C"/>
    <w:rsid w:val="00BD5264"/>
    <w:rsid w:val="00BD6C51"/>
    <w:rsid w:val="00BD787B"/>
    <w:rsid w:val="00BD7F2E"/>
    <w:rsid w:val="00BE0530"/>
    <w:rsid w:val="00BE0DAC"/>
    <w:rsid w:val="00BE1A5F"/>
    <w:rsid w:val="00BE2738"/>
    <w:rsid w:val="00BE2BE7"/>
    <w:rsid w:val="00BE6CBC"/>
    <w:rsid w:val="00BF0541"/>
    <w:rsid w:val="00BF0979"/>
    <w:rsid w:val="00BF4CED"/>
    <w:rsid w:val="00BF5D19"/>
    <w:rsid w:val="00BF5F14"/>
    <w:rsid w:val="00C0048F"/>
    <w:rsid w:val="00C00789"/>
    <w:rsid w:val="00C02034"/>
    <w:rsid w:val="00C04B69"/>
    <w:rsid w:val="00C078BC"/>
    <w:rsid w:val="00C10A6E"/>
    <w:rsid w:val="00C10B84"/>
    <w:rsid w:val="00C119BE"/>
    <w:rsid w:val="00C120C8"/>
    <w:rsid w:val="00C159A4"/>
    <w:rsid w:val="00C1611B"/>
    <w:rsid w:val="00C179EE"/>
    <w:rsid w:val="00C20005"/>
    <w:rsid w:val="00C211DC"/>
    <w:rsid w:val="00C21975"/>
    <w:rsid w:val="00C25512"/>
    <w:rsid w:val="00C27025"/>
    <w:rsid w:val="00C274F5"/>
    <w:rsid w:val="00C306B1"/>
    <w:rsid w:val="00C320F7"/>
    <w:rsid w:val="00C35235"/>
    <w:rsid w:val="00C36CDC"/>
    <w:rsid w:val="00C5093B"/>
    <w:rsid w:val="00C52814"/>
    <w:rsid w:val="00C529DD"/>
    <w:rsid w:val="00C5390B"/>
    <w:rsid w:val="00C5618C"/>
    <w:rsid w:val="00C562CB"/>
    <w:rsid w:val="00C56E64"/>
    <w:rsid w:val="00C6042D"/>
    <w:rsid w:val="00C60817"/>
    <w:rsid w:val="00C61BB7"/>
    <w:rsid w:val="00C61C25"/>
    <w:rsid w:val="00C621AC"/>
    <w:rsid w:val="00C641E0"/>
    <w:rsid w:val="00C652D2"/>
    <w:rsid w:val="00C66B93"/>
    <w:rsid w:val="00C67967"/>
    <w:rsid w:val="00C7132E"/>
    <w:rsid w:val="00C73085"/>
    <w:rsid w:val="00C7505F"/>
    <w:rsid w:val="00C75A3A"/>
    <w:rsid w:val="00C76A1A"/>
    <w:rsid w:val="00C809C5"/>
    <w:rsid w:val="00C814AB"/>
    <w:rsid w:val="00C82B1C"/>
    <w:rsid w:val="00C846ED"/>
    <w:rsid w:val="00C847EB"/>
    <w:rsid w:val="00C84C1A"/>
    <w:rsid w:val="00C853A0"/>
    <w:rsid w:val="00C914F9"/>
    <w:rsid w:val="00C9477C"/>
    <w:rsid w:val="00C95072"/>
    <w:rsid w:val="00C95138"/>
    <w:rsid w:val="00C969A1"/>
    <w:rsid w:val="00C97969"/>
    <w:rsid w:val="00C97CAB"/>
    <w:rsid w:val="00CA066C"/>
    <w:rsid w:val="00CA1308"/>
    <w:rsid w:val="00CA44B6"/>
    <w:rsid w:val="00CA45BC"/>
    <w:rsid w:val="00CA62BF"/>
    <w:rsid w:val="00CB0742"/>
    <w:rsid w:val="00CB2261"/>
    <w:rsid w:val="00CB52F1"/>
    <w:rsid w:val="00CB77B1"/>
    <w:rsid w:val="00CC1881"/>
    <w:rsid w:val="00CC2A1C"/>
    <w:rsid w:val="00CC2DC6"/>
    <w:rsid w:val="00CC3F80"/>
    <w:rsid w:val="00CC6DDF"/>
    <w:rsid w:val="00CC7A3C"/>
    <w:rsid w:val="00CD20CB"/>
    <w:rsid w:val="00CD2592"/>
    <w:rsid w:val="00CD2FE2"/>
    <w:rsid w:val="00CD5647"/>
    <w:rsid w:val="00CD7F45"/>
    <w:rsid w:val="00CE0531"/>
    <w:rsid w:val="00CE073E"/>
    <w:rsid w:val="00CE4B93"/>
    <w:rsid w:val="00CE5180"/>
    <w:rsid w:val="00CE76BE"/>
    <w:rsid w:val="00CF13A4"/>
    <w:rsid w:val="00CF24DA"/>
    <w:rsid w:val="00CF33DF"/>
    <w:rsid w:val="00CF3D6A"/>
    <w:rsid w:val="00CF5FC3"/>
    <w:rsid w:val="00CF7B1B"/>
    <w:rsid w:val="00D0007A"/>
    <w:rsid w:val="00D00B8F"/>
    <w:rsid w:val="00D01204"/>
    <w:rsid w:val="00D0525D"/>
    <w:rsid w:val="00D0578A"/>
    <w:rsid w:val="00D057E2"/>
    <w:rsid w:val="00D07164"/>
    <w:rsid w:val="00D07B8D"/>
    <w:rsid w:val="00D07BF5"/>
    <w:rsid w:val="00D111B6"/>
    <w:rsid w:val="00D12BC0"/>
    <w:rsid w:val="00D13211"/>
    <w:rsid w:val="00D1370C"/>
    <w:rsid w:val="00D15759"/>
    <w:rsid w:val="00D17581"/>
    <w:rsid w:val="00D245A6"/>
    <w:rsid w:val="00D31F80"/>
    <w:rsid w:val="00D324AE"/>
    <w:rsid w:val="00D415D9"/>
    <w:rsid w:val="00D42EFB"/>
    <w:rsid w:val="00D46947"/>
    <w:rsid w:val="00D5146F"/>
    <w:rsid w:val="00D5309A"/>
    <w:rsid w:val="00D543D4"/>
    <w:rsid w:val="00D548FC"/>
    <w:rsid w:val="00D560A0"/>
    <w:rsid w:val="00D569A9"/>
    <w:rsid w:val="00D60940"/>
    <w:rsid w:val="00D62571"/>
    <w:rsid w:val="00D6287C"/>
    <w:rsid w:val="00D63A83"/>
    <w:rsid w:val="00D63E7B"/>
    <w:rsid w:val="00D64678"/>
    <w:rsid w:val="00D730C6"/>
    <w:rsid w:val="00D822DD"/>
    <w:rsid w:val="00D84E65"/>
    <w:rsid w:val="00D92B23"/>
    <w:rsid w:val="00D92E1A"/>
    <w:rsid w:val="00D94184"/>
    <w:rsid w:val="00D9429D"/>
    <w:rsid w:val="00D95B1E"/>
    <w:rsid w:val="00D96603"/>
    <w:rsid w:val="00D97D39"/>
    <w:rsid w:val="00DA4307"/>
    <w:rsid w:val="00DB11D1"/>
    <w:rsid w:val="00DB3DA4"/>
    <w:rsid w:val="00DB402F"/>
    <w:rsid w:val="00DC45A3"/>
    <w:rsid w:val="00DC5455"/>
    <w:rsid w:val="00DD1E89"/>
    <w:rsid w:val="00DD2AB3"/>
    <w:rsid w:val="00DD5434"/>
    <w:rsid w:val="00DD5E33"/>
    <w:rsid w:val="00DE62CF"/>
    <w:rsid w:val="00DE672F"/>
    <w:rsid w:val="00DE68E9"/>
    <w:rsid w:val="00DE7668"/>
    <w:rsid w:val="00DF03F4"/>
    <w:rsid w:val="00DF0415"/>
    <w:rsid w:val="00DF06A1"/>
    <w:rsid w:val="00DF408B"/>
    <w:rsid w:val="00DF457A"/>
    <w:rsid w:val="00DF4874"/>
    <w:rsid w:val="00DF5453"/>
    <w:rsid w:val="00E00B2F"/>
    <w:rsid w:val="00E01D31"/>
    <w:rsid w:val="00E029E5"/>
    <w:rsid w:val="00E03180"/>
    <w:rsid w:val="00E036A2"/>
    <w:rsid w:val="00E03C9A"/>
    <w:rsid w:val="00E046B4"/>
    <w:rsid w:val="00E06911"/>
    <w:rsid w:val="00E11288"/>
    <w:rsid w:val="00E12282"/>
    <w:rsid w:val="00E12C84"/>
    <w:rsid w:val="00E13C70"/>
    <w:rsid w:val="00E14188"/>
    <w:rsid w:val="00E150DE"/>
    <w:rsid w:val="00E1793A"/>
    <w:rsid w:val="00E21350"/>
    <w:rsid w:val="00E2573F"/>
    <w:rsid w:val="00E2652A"/>
    <w:rsid w:val="00E26BAE"/>
    <w:rsid w:val="00E315C5"/>
    <w:rsid w:val="00E31A0C"/>
    <w:rsid w:val="00E3445A"/>
    <w:rsid w:val="00E34EB0"/>
    <w:rsid w:val="00E36C72"/>
    <w:rsid w:val="00E40B08"/>
    <w:rsid w:val="00E4236D"/>
    <w:rsid w:val="00E462AB"/>
    <w:rsid w:val="00E4694D"/>
    <w:rsid w:val="00E5085C"/>
    <w:rsid w:val="00E530C9"/>
    <w:rsid w:val="00E54C24"/>
    <w:rsid w:val="00E57F8B"/>
    <w:rsid w:val="00E6054A"/>
    <w:rsid w:val="00E613B4"/>
    <w:rsid w:val="00E61A68"/>
    <w:rsid w:val="00E63D40"/>
    <w:rsid w:val="00E66359"/>
    <w:rsid w:val="00E66F0D"/>
    <w:rsid w:val="00E7014F"/>
    <w:rsid w:val="00E701C0"/>
    <w:rsid w:val="00E70908"/>
    <w:rsid w:val="00E70A34"/>
    <w:rsid w:val="00E70E36"/>
    <w:rsid w:val="00E7188E"/>
    <w:rsid w:val="00E730BC"/>
    <w:rsid w:val="00E73482"/>
    <w:rsid w:val="00E73588"/>
    <w:rsid w:val="00E76C31"/>
    <w:rsid w:val="00E76ED0"/>
    <w:rsid w:val="00E80100"/>
    <w:rsid w:val="00E80860"/>
    <w:rsid w:val="00E8090C"/>
    <w:rsid w:val="00E81DD1"/>
    <w:rsid w:val="00E857C8"/>
    <w:rsid w:val="00E863C6"/>
    <w:rsid w:val="00E909F8"/>
    <w:rsid w:val="00E91EA4"/>
    <w:rsid w:val="00E9268C"/>
    <w:rsid w:val="00E94D87"/>
    <w:rsid w:val="00E96651"/>
    <w:rsid w:val="00E97A5B"/>
    <w:rsid w:val="00EA1CDF"/>
    <w:rsid w:val="00EA1E3B"/>
    <w:rsid w:val="00EA50C4"/>
    <w:rsid w:val="00EA5BFF"/>
    <w:rsid w:val="00EA738F"/>
    <w:rsid w:val="00EB10B3"/>
    <w:rsid w:val="00EB4620"/>
    <w:rsid w:val="00EB4733"/>
    <w:rsid w:val="00EC3175"/>
    <w:rsid w:val="00EC3656"/>
    <w:rsid w:val="00EC36F3"/>
    <w:rsid w:val="00EC4B70"/>
    <w:rsid w:val="00EC5E8A"/>
    <w:rsid w:val="00EC7E81"/>
    <w:rsid w:val="00ED0331"/>
    <w:rsid w:val="00ED11EF"/>
    <w:rsid w:val="00ED1EEC"/>
    <w:rsid w:val="00ED2AD0"/>
    <w:rsid w:val="00ED3CE8"/>
    <w:rsid w:val="00ED4DD0"/>
    <w:rsid w:val="00ED7ED4"/>
    <w:rsid w:val="00EE260F"/>
    <w:rsid w:val="00EE47FC"/>
    <w:rsid w:val="00EE63EA"/>
    <w:rsid w:val="00EE7580"/>
    <w:rsid w:val="00EF3BDF"/>
    <w:rsid w:val="00EF53CA"/>
    <w:rsid w:val="00EF58C5"/>
    <w:rsid w:val="00EF6ACA"/>
    <w:rsid w:val="00F0098C"/>
    <w:rsid w:val="00F03A05"/>
    <w:rsid w:val="00F03B97"/>
    <w:rsid w:val="00F04986"/>
    <w:rsid w:val="00F05556"/>
    <w:rsid w:val="00F074DC"/>
    <w:rsid w:val="00F107D8"/>
    <w:rsid w:val="00F11006"/>
    <w:rsid w:val="00F11963"/>
    <w:rsid w:val="00F11BA7"/>
    <w:rsid w:val="00F12064"/>
    <w:rsid w:val="00F127B6"/>
    <w:rsid w:val="00F137BB"/>
    <w:rsid w:val="00F14844"/>
    <w:rsid w:val="00F15C0F"/>
    <w:rsid w:val="00F162BC"/>
    <w:rsid w:val="00F17556"/>
    <w:rsid w:val="00F205B3"/>
    <w:rsid w:val="00F24B03"/>
    <w:rsid w:val="00F24C19"/>
    <w:rsid w:val="00F2788D"/>
    <w:rsid w:val="00F31346"/>
    <w:rsid w:val="00F349E2"/>
    <w:rsid w:val="00F36BB0"/>
    <w:rsid w:val="00F432FB"/>
    <w:rsid w:val="00F443C5"/>
    <w:rsid w:val="00F45981"/>
    <w:rsid w:val="00F47A94"/>
    <w:rsid w:val="00F51197"/>
    <w:rsid w:val="00F5171D"/>
    <w:rsid w:val="00F5426C"/>
    <w:rsid w:val="00F544DD"/>
    <w:rsid w:val="00F54612"/>
    <w:rsid w:val="00F565ED"/>
    <w:rsid w:val="00F61A63"/>
    <w:rsid w:val="00F620C8"/>
    <w:rsid w:val="00F66514"/>
    <w:rsid w:val="00F71005"/>
    <w:rsid w:val="00F71816"/>
    <w:rsid w:val="00F71C58"/>
    <w:rsid w:val="00F720AD"/>
    <w:rsid w:val="00F73245"/>
    <w:rsid w:val="00F7512A"/>
    <w:rsid w:val="00F75E30"/>
    <w:rsid w:val="00F770D9"/>
    <w:rsid w:val="00F7798B"/>
    <w:rsid w:val="00F82ADB"/>
    <w:rsid w:val="00F83B1B"/>
    <w:rsid w:val="00F84C66"/>
    <w:rsid w:val="00F8738E"/>
    <w:rsid w:val="00F9272B"/>
    <w:rsid w:val="00F93C83"/>
    <w:rsid w:val="00F94C33"/>
    <w:rsid w:val="00F95B49"/>
    <w:rsid w:val="00F95C32"/>
    <w:rsid w:val="00FA0263"/>
    <w:rsid w:val="00FA241F"/>
    <w:rsid w:val="00FA448F"/>
    <w:rsid w:val="00FA4C41"/>
    <w:rsid w:val="00FA5D9D"/>
    <w:rsid w:val="00FA63A2"/>
    <w:rsid w:val="00FA680C"/>
    <w:rsid w:val="00FB39D6"/>
    <w:rsid w:val="00FB4B0C"/>
    <w:rsid w:val="00FB7B39"/>
    <w:rsid w:val="00FC14D3"/>
    <w:rsid w:val="00FC190A"/>
    <w:rsid w:val="00FC245E"/>
    <w:rsid w:val="00FC4E46"/>
    <w:rsid w:val="00FC6D17"/>
    <w:rsid w:val="00FD12D7"/>
    <w:rsid w:val="00FD47F5"/>
    <w:rsid w:val="00FD4CFA"/>
    <w:rsid w:val="00FD687D"/>
    <w:rsid w:val="00FD7F73"/>
    <w:rsid w:val="00FE0909"/>
    <w:rsid w:val="00FE4A4C"/>
    <w:rsid w:val="00FE79C9"/>
    <w:rsid w:val="00FE7EBC"/>
    <w:rsid w:val="00FF1C54"/>
    <w:rsid w:val="00FF289D"/>
    <w:rsid w:val="00FF2D93"/>
    <w:rsid w:val="00FF4336"/>
    <w:rsid w:val="00FF6B1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401FC"/>
  <w15:docId w15:val="{D3362909-AF5B-4E85-BC73-A235DDF05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nhideWhenUsed/>
    <w:rsid w:val="00835BE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rsid w:val="00835BE5"/>
    <w:rPr>
      <w:rFonts w:ascii="Segoe UI" w:hAnsi="Segoe UI" w:cs="Segoe UI"/>
      <w:sz w:val="18"/>
      <w:szCs w:val="18"/>
    </w:rPr>
  </w:style>
  <w:style w:type="paragraph" w:styleId="Title">
    <w:name w:val="Title"/>
    <w:basedOn w:val="Normal"/>
    <w:next w:val="Normal"/>
    <w:link w:val="TitleChar"/>
    <w:uiPriority w:val="10"/>
    <w:qFormat/>
    <w:rsid w:val="005950D2"/>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50D2"/>
    <w:rPr>
      <w:rFonts w:asciiTheme="majorHAnsi" w:eastAsiaTheme="majorEastAsia" w:hAnsiTheme="majorHAnsi" w:cstheme="majorBidi"/>
      <w:spacing w:val="-10"/>
      <w:kern w:val="28"/>
      <w:sz w:val="56"/>
      <w:szCs w:val="56"/>
    </w:rPr>
  </w:style>
  <w:style w:type="table" w:styleId="TableGrid">
    <w:name w:val="Table Grid"/>
    <w:basedOn w:val="TableNormal"/>
    <w:uiPriority w:val="39"/>
    <w:rsid w:val="000431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1A0DCB"/>
    <w:pPr>
      <w:ind w:left="720"/>
      <w:contextualSpacing/>
    </w:pPr>
  </w:style>
  <w:style w:type="paragraph" w:styleId="BodyText">
    <w:name w:val="Body Text"/>
    <w:basedOn w:val="Normal"/>
    <w:link w:val="BodyTextChar"/>
    <w:rsid w:val="008B325F"/>
    <w:pPr>
      <w:spacing w:after="0" w:line="240" w:lineRule="auto"/>
    </w:pPr>
    <w:rPr>
      <w:rFonts w:ascii="Tahoma" w:eastAsia="Times New Roman" w:hAnsi="Tahoma" w:cs="Tahoma"/>
      <w:szCs w:val="24"/>
    </w:rPr>
  </w:style>
  <w:style w:type="character" w:customStyle="1" w:styleId="BodyTextChar">
    <w:name w:val="Body Text Char"/>
    <w:basedOn w:val="DefaultParagraphFont"/>
    <w:link w:val="BodyText"/>
    <w:rsid w:val="008B325F"/>
    <w:rPr>
      <w:rFonts w:ascii="Tahoma" w:eastAsia="Times New Roman" w:hAnsi="Tahoma" w:cs="Tahoma"/>
      <w:szCs w:val="24"/>
    </w:rPr>
  </w:style>
  <w:style w:type="paragraph" w:styleId="Header">
    <w:name w:val="header"/>
    <w:basedOn w:val="Normal"/>
    <w:link w:val="HeaderChar"/>
    <w:uiPriority w:val="99"/>
    <w:unhideWhenUsed/>
    <w:rsid w:val="00190D82"/>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0D82"/>
  </w:style>
  <w:style w:type="paragraph" w:styleId="Footer">
    <w:name w:val="footer"/>
    <w:basedOn w:val="Normal"/>
    <w:link w:val="FooterChar"/>
    <w:uiPriority w:val="99"/>
    <w:unhideWhenUsed/>
    <w:rsid w:val="00190D8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0D82"/>
  </w:style>
  <w:style w:type="character" w:styleId="CommentReference">
    <w:name w:val="annotation reference"/>
    <w:basedOn w:val="DefaultParagraphFont"/>
    <w:uiPriority w:val="99"/>
    <w:semiHidden/>
    <w:unhideWhenUsed/>
    <w:rsid w:val="00A979D0"/>
    <w:rPr>
      <w:sz w:val="16"/>
      <w:szCs w:val="16"/>
    </w:rPr>
  </w:style>
  <w:style w:type="paragraph" w:styleId="CommentText">
    <w:name w:val="annotation text"/>
    <w:basedOn w:val="Normal"/>
    <w:link w:val="CommentTextChar"/>
    <w:uiPriority w:val="99"/>
    <w:semiHidden/>
    <w:unhideWhenUsed/>
    <w:rsid w:val="00A979D0"/>
    <w:pPr>
      <w:spacing w:line="240" w:lineRule="auto"/>
    </w:pPr>
    <w:rPr>
      <w:sz w:val="20"/>
      <w:szCs w:val="20"/>
    </w:rPr>
  </w:style>
  <w:style w:type="character" w:customStyle="1" w:styleId="CommentTextChar">
    <w:name w:val="Comment Text Char"/>
    <w:basedOn w:val="DefaultParagraphFont"/>
    <w:link w:val="CommentText"/>
    <w:uiPriority w:val="99"/>
    <w:semiHidden/>
    <w:rsid w:val="00A979D0"/>
    <w:rPr>
      <w:sz w:val="20"/>
      <w:szCs w:val="20"/>
    </w:rPr>
  </w:style>
  <w:style w:type="paragraph" w:styleId="CommentSubject">
    <w:name w:val="annotation subject"/>
    <w:basedOn w:val="CommentText"/>
    <w:next w:val="CommentText"/>
    <w:link w:val="CommentSubjectChar"/>
    <w:uiPriority w:val="99"/>
    <w:semiHidden/>
    <w:unhideWhenUsed/>
    <w:rsid w:val="00A979D0"/>
    <w:rPr>
      <w:b/>
      <w:bCs/>
    </w:rPr>
  </w:style>
  <w:style w:type="character" w:customStyle="1" w:styleId="CommentSubjectChar">
    <w:name w:val="Comment Subject Char"/>
    <w:basedOn w:val="CommentTextChar"/>
    <w:link w:val="CommentSubject"/>
    <w:uiPriority w:val="99"/>
    <w:semiHidden/>
    <w:rsid w:val="00A979D0"/>
    <w:rPr>
      <w:b/>
      <w:bCs/>
      <w:sz w:val="20"/>
      <w:szCs w:val="20"/>
    </w:rPr>
  </w:style>
  <w:style w:type="table" w:customStyle="1" w:styleId="TableGridLight1">
    <w:name w:val="Table Grid Light1"/>
    <w:basedOn w:val="TableNormal"/>
    <w:uiPriority w:val="40"/>
    <w:rsid w:val="0053751E"/>
    <w:pPr>
      <w:spacing w:after="0" w:line="240" w:lineRule="auto"/>
    </w:pPr>
    <w:rPr>
      <w:rFonts w:ascii="Cambria" w:eastAsia="Cambria" w:hAnsi="Cambria" w:cs="Times New Roman"/>
      <w:sz w:val="20"/>
      <w:szCs w:val="20"/>
      <w:lang w:eastAsia="en-GB"/>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Strong">
    <w:name w:val="Strong"/>
    <w:basedOn w:val="DefaultParagraphFont"/>
    <w:uiPriority w:val="22"/>
    <w:qFormat/>
    <w:rsid w:val="00E57F8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9</Pages>
  <Words>2903</Words>
  <Characters>16548</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Bradford Council</Company>
  <LinksUpToDate>false</LinksUpToDate>
  <CharactersWithSpaces>19413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Sofia Mahmood</dc:creator>
  <cp:keywords/>
  <cp:lastModifiedBy>Kerry Page</cp:lastModifiedBy>
  <cp:revision>23</cp:revision>
  <cp:lastPrinted>2026-07-29T08:06:00Z</cp:lastPrinted>
  <dcterms:created xsi:type="dcterms:W3CDTF">2026-08-24T11:54:00Z</dcterms:created>
  <dcterms:modified xsi:type="dcterms:W3CDTF">2026-09-15T14:16:00Z</dcterms:modified>
</cp:coreProperties>
</file>